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  营业执照</w:t>
      </w: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19720" cy="5824855"/>
            <wp:effectExtent l="0" t="0" r="4445" b="5080"/>
            <wp:docPr id="3" name="图片 3" descr="c62e662ee35dadde52c1fe0e6338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2e662ee35dadde52c1fe0e63385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9720" cy="58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附件2  </w:t>
      </w:r>
      <w:r>
        <w:rPr>
          <w:rFonts w:hint="default"/>
          <w:lang w:val="en-US" w:eastAsia="zh-CN"/>
        </w:rPr>
        <w:t>应急指挥部成员及联系电话一览表</w:t>
      </w:r>
    </w:p>
    <w:p>
      <w:pPr>
        <w:jc w:val="center"/>
        <w:rPr>
          <w:rFonts w:hint="default"/>
          <w:lang w:val="en-US" w:eastAsia="zh-CN"/>
        </w:rPr>
      </w:pP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79"/>
        <w:gridCol w:w="1880"/>
        <w:gridCol w:w="188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bookmarkStart w:id="0" w:name="_Hlk3298480"/>
            <w:r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职责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加油站职务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人员姓名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总指挥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站经理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曹景新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13820246945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副总指挥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加油员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张威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18622579611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成员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加油员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刘秀伟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18602655436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加油员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马英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17694898039</w:t>
            </w:r>
          </w:p>
        </w:tc>
      </w:tr>
      <w:bookmarkEnd w:id="0"/>
    </w:tbl>
    <w:p>
      <w:pPr>
        <w:rPr>
          <w:rFonts w:hint="eastAsia" w:eastAsiaTheme="minorEastAsia"/>
          <w:lang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  外部救援津南区相关部门联系电话一览表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734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津南区环境保护局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022-28523189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津南</w:t>
            </w:r>
            <w:r>
              <w:rPr>
                <w:rFonts w:hint="eastAsia" w:eastAsia="仿宋"/>
                <w:kern w:val="0"/>
                <w:sz w:val="24"/>
              </w:rPr>
              <w:t>区安监局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28399103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津南</w:t>
            </w:r>
            <w:r>
              <w:rPr>
                <w:rFonts w:hint="eastAsia" w:eastAsia="仿宋"/>
                <w:kern w:val="0"/>
                <w:sz w:val="24"/>
              </w:rPr>
              <w:t>区公安局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28391360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</w:rPr>
              <w:t>天津市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津南</w:t>
            </w:r>
            <w:r>
              <w:rPr>
                <w:rFonts w:hint="eastAsia" w:eastAsia="仿宋"/>
                <w:kern w:val="0"/>
                <w:sz w:val="24"/>
              </w:rPr>
              <w:t>区消防支队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</w:rPr>
              <w:t>天津市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咸水沽</w:t>
            </w:r>
            <w:r>
              <w:rPr>
                <w:rFonts w:hint="eastAsia" w:eastAsia="仿宋"/>
                <w:kern w:val="0"/>
                <w:sz w:val="24"/>
              </w:rPr>
              <w:t>医院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-88912404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加油站周边企业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联系电话一览表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734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金岸康城办公楼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59185013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  应急培训计划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为全面提升企业对灾害事故处理的应急能力与应急意识，对该站内所有人员应每年定期对员工进行应急培训与演习，确定以下应急培训计划：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（1）应急救援人员常识培训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430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培训对象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培训时间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培训常识内容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全站所有员工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每年六月份，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培训课时2-6小时</w:t>
            </w:r>
          </w:p>
        </w:tc>
        <w:tc>
          <w:tcPr>
            <w:tcW w:w="511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生产安全事故应急综合预案；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相关法律法规；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岗位应急处置措施；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4. 预防与避险常识；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5. 自救与互救技能；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6. 抢险救灾器材使用。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（2）站内应急救援人员专业培训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消防训练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848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训练对象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训练时间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9" w:type="dxa"/>
            <w:vAlign w:val="top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应变队伍及义务消防队成员重点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训练</w:t>
            </w:r>
            <w:r>
              <w:rPr>
                <w:rFonts w:ascii="仿宋" w:eastAsia="仿宋"/>
                <w:sz w:val="24"/>
                <w:szCs w:val="24"/>
              </w:rPr>
              <w:t>，</w:t>
            </w:r>
            <w:r>
              <w:rPr>
                <w:rFonts w:hint="eastAsia" w:ascii="仿宋" w:eastAsia="仿宋"/>
                <w:sz w:val="24"/>
                <w:szCs w:val="24"/>
              </w:rPr>
              <w:t>其它全体人员需参加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每年一次，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不少于2 课时</w:t>
            </w:r>
          </w:p>
        </w:tc>
        <w:tc>
          <w:tcPr>
            <w:tcW w:w="5114" w:type="dxa"/>
            <w:vAlign w:val="top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了解主要事故的性质、危害及其扑救知识；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了解自己的岗位职责和抢险任务；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按照抢险要求进行训练。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泄漏堵源技术训练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047"/>
        <w:gridCol w:w="204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训练类别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训练对象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训练时间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油气泄漏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抢修队成员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不少于24 小时</w:t>
            </w:r>
          </w:p>
        </w:tc>
        <w:tc>
          <w:tcPr>
            <w:tcW w:w="3260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确认泄漏物质；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泄漏点查找；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泄漏物处理；。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  突发环境事件应急处置卡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油品泄漏应急处置卡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610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事件类型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处置方案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加油站油品泄漏污水排放等环境污染事件</w:t>
            </w: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当发现油品泄漏、污水排放引起土壤、水体等环境污染事件时，现场员工立即停止相关作业，向站长报告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现场加油人员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站长接报，迅速进入现场，根据污染状况，启动预案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停止营业，切断电源；疏散无关车辆、人员，划出经济区域，消防器材摆放到位；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应急处置队伍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油品泄漏采取关闭阀门、用防汛沙设置围堰，进行围堵，然后回收，关闭雨水井阀门，控制泄漏扩散。防止泄漏造成土壤和和水体污染。情况严重时，立即上报，请求支援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对漏油、含油废水、吸油废物按照规定进行处置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由公司指派人员进行信息发布，及与政府、周边企业的对外联络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现场处置完毕，按照应急指挥部的指令恢复营业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注意事项</w:t>
            </w:r>
          </w:p>
        </w:tc>
        <w:tc>
          <w:tcPr>
            <w:tcW w:w="610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发生油品泄漏时，启动油品泄漏预案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.现场处置禁止使用产生火花和静电的器具，涉及到用火、破土等相关作业时，落实好相关安全措施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.做好自身防护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eastAsia="仿宋"/>
          <w:sz w:val="28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eastAsia="仿宋"/>
          <w:sz w:val="28"/>
        </w:rPr>
        <w:sectPr>
          <w:type w:val="continuous"/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油品火灾应急处置卡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07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事件类型</w:t>
            </w:r>
          </w:p>
        </w:tc>
        <w:tc>
          <w:tcPr>
            <w:tcW w:w="60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处置方案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加油站油品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着火等环境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污染事件</w:t>
            </w: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当发现油品着火时，停止作业，同时向站长报告，关闭储油阀并拆掉卸油胶管和接地装置，将罐车驶离加油站至安全地带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现场加油人员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站长接报，迅速进入现场，根据污染状况，启动预案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火势较小立即使用就近的灭火器、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灭火毯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、消防沙等进行扑救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同时疏散无关车辆、人员；火势较大应立即关闭阀门，切断电源，并充分利用罩棚内配置的灭火器材或消防栓等进行扑救。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参与火灾救援人员应穿戴防护面具，携带照明器材、就近提取灭火器，保证人员安全的情况下实施扑救。如果发现火灾有扩大的趋势，立即拨打 119 报警电话，请求当地消防队支援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疏散无关车辆、人员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应急处置队伍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封堵雨水井管道，防止油品及含油废水流出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由公司指派人员进行信息发布，及与政府、周边企业的对外联络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现场伤员及物品处置，按照应急指挥部的指令恢复营业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注意事项</w:t>
            </w: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1、当人体着火时不能用灭火器喷射头部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2、现场有人受伤或窒息时，应立即将人撤离到空旷通风地带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3、火势较大时立即拨打119报警电话和应急指挥部电话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4、发生油罐区火灾时，必须确保加油站消防通道畅通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附件6  危化证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395970" cy="5782945"/>
            <wp:effectExtent l="0" t="0" r="8255" b="5080"/>
            <wp:docPr id="4" name="图片 4" descr="bff255a4ca90426d0836f92bacc4d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f255a4ca90426d0836f92bacc4d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95970" cy="578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7应急处置卡</w:t>
      </w:r>
    </w:p>
    <w:p>
      <w:pPr>
        <w:rPr>
          <w:rFonts w:hint="default"/>
          <w:lang w:val="en-US" w:eastAsia="zh-CN"/>
        </w:rPr>
      </w:pPr>
      <w:bookmarkStart w:id="1" w:name="_GoBack"/>
      <w:r>
        <w:rPr>
          <w:rFonts w:hint="default"/>
          <w:lang w:val="en-US" w:eastAsia="zh-CN"/>
        </w:rPr>
        <w:drawing>
          <wp:inline distT="0" distB="0" distL="114300" distR="114300">
            <wp:extent cx="5137150" cy="8466455"/>
            <wp:effectExtent l="0" t="0" r="6350" b="10795"/>
            <wp:docPr id="5" name="图片 5" descr="3cc7c3ab1eebe75e2e998b0195ae6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cc7c3ab1eebe75e2e998b0195ae6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37150" cy="846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134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989A93"/>
    <w:multiLevelType w:val="multilevel"/>
    <w:tmpl w:val="FA989A9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3A08"/>
    <w:rsid w:val="142816A3"/>
    <w:rsid w:val="18C06C81"/>
    <w:rsid w:val="202B1567"/>
    <w:rsid w:val="29556CEC"/>
    <w:rsid w:val="2A1C046D"/>
    <w:rsid w:val="2AA84195"/>
    <w:rsid w:val="2B044322"/>
    <w:rsid w:val="31274B10"/>
    <w:rsid w:val="355F23BB"/>
    <w:rsid w:val="38383A26"/>
    <w:rsid w:val="39C8567A"/>
    <w:rsid w:val="423E729F"/>
    <w:rsid w:val="44FC57AF"/>
    <w:rsid w:val="48647E4C"/>
    <w:rsid w:val="491E716B"/>
    <w:rsid w:val="4AD908F2"/>
    <w:rsid w:val="4BC61FA9"/>
    <w:rsid w:val="50E11BF5"/>
    <w:rsid w:val="53836ED8"/>
    <w:rsid w:val="576029A2"/>
    <w:rsid w:val="5A347B73"/>
    <w:rsid w:val="5DBF706A"/>
    <w:rsid w:val="5EF03A08"/>
    <w:rsid w:val="621507EE"/>
    <w:rsid w:val="645455D4"/>
    <w:rsid w:val="6F133B4A"/>
    <w:rsid w:val="6F7432F4"/>
    <w:rsid w:val="7A1E63AE"/>
    <w:rsid w:val="7E3646A8"/>
    <w:rsid w:val="7F6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仿宋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1532</Words>
  <Characters>1767</Characters>
  <Lines>0</Lines>
  <Paragraphs>0</Paragraphs>
  <TotalTime>2</TotalTime>
  <ScaleCrop>false</ScaleCrop>
  <LinksUpToDate>false</LinksUpToDate>
  <CharactersWithSpaces>1797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2019-06-25T00:39:00Z</dcterms:created>
  <dc:creator>Administrator</dc:creator>
  <cp:lastModifiedBy>lhj</cp:lastModifiedBy>
  <dcterms:modified xsi:type="dcterms:W3CDTF">2019-08-12T07:57:24Z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