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70" w:right="88" w:firstLine="18"/>
        <w:jc w:val="center"/>
        <w:rPr>
          <w:rFonts w:ascii="Times New Roman" w:hAnsi="Times New Roman" w:cs="Times New Roman"/>
          <w:sz w:val="36"/>
          <w:szCs w:val="23"/>
        </w:rPr>
      </w:pPr>
    </w:p>
    <w:p>
      <w:pPr>
        <w:spacing w:line="360" w:lineRule="auto"/>
        <w:ind w:left="-170" w:right="88" w:firstLine="18"/>
        <w:jc w:val="center"/>
        <w:rPr>
          <w:rFonts w:ascii="Times New Roman" w:hAnsi="Times New Roman" w:cs="Times New Roman"/>
          <w:sz w:val="36"/>
          <w:szCs w:val="23"/>
        </w:rPr>
      </w:pPr>
    </w:p>
    <w:p>
      <w:pPr>
        <w:spacing w:line="360" w:lineRule="auto"/>
        <w:ind w:left="-170" w:right="88" w:firstLine="18"/>
        <w:jc w:val="center"/>
        <w:rPr>
          <w:rFonts w:ascii="Times New Roman" w:hAnsi="Times New Roman" w:cs="Times New Roman"/>
          <w:sz w:val="36"/>
          <w:szCs w:val="23"/>
        </w:rPr>
      </w:pPr>
    </w:p>
    <w:p>
      <w:pPr>
        <w:spacing w:line="360" w:lineRule="auto"/>
        <w:ind w:left="-170" w:right="88" w:firstLine="18"/>
        <w:jc w:val="center"/>
        <w:rPr>
          <w:rFonts w:hint="default" w:ascii="Times New Roman" w:hAnsi="Times New Roman" w:cs="Times New Roman"/>
          <w:b/>
          <w:sz w:val="36"/>
          <w:szCs w:val="23"/>
          <w:lang w:val="en-US" w:eastAsia="zh-CN"/>
        </w:rPr>
      </w:pPr>
      <w:r>
        <w:rPr>
          <w:rFonts w:hint="default" w:ascii="Times New Roman" w:hAnsi="Times New Roman" w:cs="Times New Roman"/>
          <w:b/>
          <w:sz w:val="36"/>
          <w:szCs w:val="23"/>
          <w:lang w:val="en-US" w:eastAsia="zh-CN"/>
        </w:rPr>
        <w:t>唐山宏正机械设备有限公司</w:t>
      </w:r>
    </w:p>
    <w:p>
      <w:pPr>
        <w:spacing w:line="360" w:lineRule="auto"/>
        <w:ind w:left="-170" w:right="88" w:firstLine="18"/>
        <w:jc w:val="center"/>
        <w:rPr>
          <w:rFonts w:ascii="Times New Roman" w:hAnsi="Times New Roman" w:cs="Times New Roman"/>
          <w:b/>
          <w:sz w:val="36"/>
          <w:szCs w:val="23"/>
        </w:rPr>
      </w:pPr>
      <w:r>
        <w:rPr>
          <w:rFonts w:hint="default" w:ascii="Times New Roman" w:hAnsi="Times New Roman" w:cs="Times New Roman"/>
          <w:b/>
          <w:sz w:val="36"/>
          <w:szCs w:val="23"/>
          <w:lang w:val="en-US" w:eastAsia="zh-CN"/>
        </w:rPr>
        <w:t>铁路客车配件新材料项目</w:t>
      </w:r>
    </w:p>
    <w:p>
      <w:pPr>
        <w:spacing w:line="360" w:lineRule="auto"/>
        <w:ind w:left="-170" w:right="88" w:firstLine="18"/>
        <w:jc w:val="center"/>
        <w:rPr>
          <w:rFonts w:ascii="Times New Roman" w:hAnsi="Times New Roman" w:cs="Times New Roman"/>
          <w:b/>
          <w:sz w:val="36"/>
          <w:szCs w:val="23"/>
        </w:rPr>
      </w:pPr>
      <w:r>
        <w:rPr>
          <w:rFonts w:ascii="Times New Roman" w:hAnsi="Times New Roman" w:cs="Times New Roman"/>
          <w:b/>
          <w:sz w:val="36"/>
          <w:szCs w:val="23"/>
        </w:rPr>
        <w:t>环境影响报告书</w:t>
      </w:r>
    </w:p>
    <w:p>
      <w:pPr>
        <w:spacing w:line="360" w:lineRule="auto"/>
        <w:ind w:left="-170" w:right="88" w:firstLine="18"/>
        <w:jc w:val="center"/>
        <w:rPr>
          <w:rFonts w:ascii="Times New Roman" w:hAnsi="Times New Roman" w:cs="Times New Roman"/>
          <w:sz w:val="36"/>
          <w:szCs w:val="23"/>
        </w:rPr>
      </w:pPr>
    </w:p>
    <w:p>
      <w:pPr>
        <w:spacing w:line="360" w:lineRule="auto"/>
        <w:ind w:left="-170" w:right="88" w:firstLine="28"/>
        <w:jc w:val="center"/>
        <w:rPr>
          <w:rFonts w:ascii="Times New Roman" w:hAnsi="Times New Roman" w:cs="Times New Roman"/>
          <w:b/>
          <w:sz w:val="52"/>
        </w:rPr>
      </w:pPr>
      <w:r>
        <w:rPr>
          <w:rFonts w:ascii="Times New Roman" w:hAnsi="Times New Roman" w:cs="Times New Roman"/>
          <w:b/>
          <w:sz w:val="56"/>
          <w:szCs w:val="23"/>
        </w:rPr>
        <w:t>公众参与说明</w:t>
      </w:r>
    </w:p>
    <w:p>
      <w:pPr>
        <w:spacing w:line="360" w:lineRule="auto"/>
        <w:ind w:left="-170" w:right="88" w:firstLine="24"/>
        <w:jc w:val="center"/>
        <w:rPr>
          <w:rFonts w:ascii="Times New Roman" w:hAnsi="Times New Roman" w:cs="Times New Roman"/>
          <w:b/>
          <w:sz w:val="48"/>
        </w:rPr>
      </w:pPr>
    </w:p>
    <w:p>
      <w:pPr>
        <w:spacing w:line="360" w:lineRule="auto"/>
        <w:ind w:left="-170" w:right="88" w:firstLine="24"/>
        <w:jc w:val="center"/>
        <w:rPr>
          <w:rFonts w:ascii="Times New Roman" w:hAnsi="Times New Roman" w:cs="Times New Roman"/>
          <w:b/>
          <w:sz w:val="48"/>
        </w:rPr>
      </w:pPr>
    </w:p>
    <w:p>
      <w:pPr>
        <w:spacing w:line="360" w:lineRule="auto"/>
        <w:ind w:left="-170" w:right="88" w:firstLine="24"/>
        <w:jc w:val="center"/>
        <w:rPr>
          <w:rFonts w:ascii="Times New Roman" w:hAnsi="Times New Roman" w:cs="Times New Roman"/>
          <w:b/>
          <w:sz w:val="48"/>
        </w:rPr>
      </w:pPr>
    </w:p>
    <w:p>
      <w:pPr>
        <w:spacing w:line="360" w:lineRule="auto"/>
        <w:ind w:left="-170" w:right="88" w:firstLine="24"/>
        <w:jc w:val="center"/>
        <w:rPr>
          <w:rFonts w:ascii="Times New Roman" w:hAnsi="Times New Roman" w:cs="Times New Roman"/>
          <w:b/>
          <w:sz w:val="48"/>
        </w:rPr>
      </w:pPr>
    </w:p>
    <w:p>
      <w:pPr>
        <w:spacing w:line="360" w:lineRule="auto"/>
        <w:ind w:left="-170" w:right="88" w:firstLine="24"/>
        <w:jc w:val="center"/>
        <w:rPr>
          <w:rFonts w:ascii="Times New Roman" w:hAnsi="Times New Roman" w:cs="Times New Roman"/>
          <w:b/>
          <w:sz w:val="48"/>
        </w:rPr>
      </w:pPr>
    </w:p>
    <w:p>
      <w:pPr>
        <w:spacing w:line="360" w:lineRule="auto"/>
        <w:ind w:left="-170" w:right="88" w:firstLine="24"/>
        <w:jc w:val="center"/>
        <w:rPr>
          <w:rFonts w:ascii="Times New Roman" w:hAnsi="Times New Roman" w:cs="Times New Roman"/>
          <w:b/>
          <w:sz w:val="48"/>
        </w:rPr>
      </w:pPr>
    </w:p>
    <w:p>
      <w:pPr>
        <w:spacing w:line="360" w:lineRule="auto"/>
        <w:ind w:left="-170" w:right="88" w:firstLine="24"/>
        <w:jc w:val="center"/>
        <w:rPr>
          <w:rFonts w:ascii="Times New Roman" w:hAnsi="Times New Roman" w:cs="Times New Roman"/>
          <w:b/>
          <w:sz w:val="48"/>
        </w:rPr>
      </w:pPr>
    </w:p>
    <w:p>
      <w:pPr>
        <w:pStyle w:val="2"/>
        <w:rPr>
          <w:rFonts w:ascii="Times New Roman" w:hAnsi="Times New Roman" w:cs="Times New Roman"/>
          <w:b/>
          <w:sz w:val="48"/>
        </w:rPr>
      </w:pPr>
    </w:p>
    <w:p>
      <w:pPr>
        <w:pStyle w:val="2"/>
        <w:rPr>
          <w:rFonts w:ascii="Times New Roman" w:hAnsi="Times New Roman" w:cs="Times New Roman"/>
          <w:b/>
          <w:sz w:val="48"/>
        </w:rPr>
      </w:pPr>
    </w:p>
    <w:p>
      <w:pPr>
        <w:spacing w:line="360" w:lineRule="auto"/>
        <w:ind w:left="-170" w:right="88" w:firstLine="16"/>
        <w:jc w:val="center"/>
        <w:rPr>
          <w:rFonts w:ascii="Times New Roman" w:hAnsi="Times New Roman" w:cs="Times New Roman"/>
          <w:b/>
          <w:sz w:val="32"/>
          <w:szCs w:val="23"/>
        </w:rPr>
      </w:pPr>
      <w:r>
        <w:rPr>
          <w:rFonts w:ascii="Times New Roman" w:hAnsi="Times New Roman" w:cs="Times New Roman"/>
          <w:b/>
          <w:sz w:val="32"/>
          <w:szCs w:val="23"/>
        </w:rPr>
        <w:t>实施单位：</w:t>
      </w:r>
      <w:r>
        <w:rPr>
          <w:rFonts w:hint="default" w:ascii="Times New Roman" w:hAnsi="Times New Roman" w:cs="Times New Roman"/>
          <w:b/>
          <w:sz w:val="32"/>
          <w:szCs w:val="23"/>
          <w:lang w:val="en-US" w:eastAsia="zh-CN"/>
        </w:rPr>
        <w:t>唐山宏正机械设备有限公司</w:t>
      </w:r>
    </w:p>
    <w:p>
      <w:pPr>
        <w:spacing w:line="360" w:lineRule="auto"/>
        <w:ind w:left="-170" w:right="88" w:firstLine="16"/>
        <w:jc w:val="center"/>
        <w:rPr>
          <w:rFonts w:ascii="Times New Roman" w:hAnsi="Times New Roman" w:cs="Times New Roman"/>
          <w:b/>
          <w:sz w:val="32"/>
          <w:szCs w:val="23"/>
        </w:rPr>
      </w:pPr>
      <w:r>
        <w:rPr>
          <w:rFonts w:ascii="Times New Roman" w:hAnsi="Times New Roman" w:cs="Times New Roman"/>
          <w:b/>
          <w:sz w:val="32"/>
          <w:szCs w:val="23"/>
        </w:rPr>
        <w:t>二〇二〇年</w:t>
      </w:r>
      <w:r>
        <w:rPr>
          <w:rFonts w:hint="eastAsia" w:ascii="Times New Roman" w:hAnsi="Times New Roman" w:cs="Times New Roman"/>
          <w:b/>
          <w:sz w:val="32"/>
          <w:szCs w:val="23"/>
          <w:lang w:val="en-US" w:eastAsia="zh-CN"/>
        </w:rPr>
        <w:t>七</w:t>
      </w:r>
      <w:r>
        <w:rPr>
          <w:rFonts w:ascii="Times New Roman" w:hAnsi="Times New Roman" w:cs="Times New Roman"/>
          <w:b/>
          <w:sz w:val="32"/>
          <w:szCs w:val="23"/>
        </w:rPr>
        <w:t>月</w:t>
      </w:r>
    </w:p>
    <w:p/>
    <w:p>
      <w:pPr>
        <w:pStyle w:val="3"/>
        <w:keepNext w:val="0"/>
        <w:numPr>
          <w:ilvl w:val="0"/>
          <w:numId w:val="0"/>
        </w:numPr>
        <w:spacing w:before="0" w:after="0"/>
        <w:ind w:leftChars="0" w:right="0" w:rightChars="0"/>
        <w:jc w:val="left"/>
        <w:rPr>
          <w:rFonts w:hint="eastAsia" w:ascii="Times New Roman" w:hAnsi="Times New Roman" w:cs="Times New Roman" w:eastAsiaTheme="minorEastAsia"/>
          <w:sz w:val="28"/>
          <w:szCs w:val="28"/>
          <w:lang w:val="en-US" w:eastAsia="zh-CN"/>
        </w:rPr>
        <w:sectPr>
          <w:pgSz w:w="11906" w:h="16838"/>
          <w:pgMar w:top="1440" w:right="1800" w:bottom="1440" w:left="1800" w:header="851" w:footer="992" w:gutter="0"/>
          <w:pgNumType w:fmt="decimal" w:start="1"/>
          <w:cols w:space="425" w:num="1"/>
          <w:docGrid w:type="lines" w:linePitch="312" w:charSpace="0"/>
        </w:sectPr>
      </w:pPr>
      <w:bookmarkStart w:id="0" w:name="_Toc1374834"/>
    </w:p>
    <w:p>
      <w:pPr>
        <w:pStyle w:val="3"/>
        <w:keepNext w:val="0"/>
        <w:numPr>
          <w:ilvl w:val="0"/>
          <w:numId w:val="0"/>
        </w:numPr>
        <w:spacing w:before="0" w:after="0"/>
        <w:ind w:leftChars="0" w:right="0" w:rightChars="0"/>
        <w:jc w:val="left"/>
        <w:rPr>
          <w:rFonts w:ascii="Times New Roman" w:hAnsi="Times New Roman" w:cs="Times New Roman" w:eastAsiaTheme="minorEastAsia"/>
          <w:b w:val="0"/>
          <w:sz w:val="28"/>
          <w:szCs w:val="28"/>
        </w:rPr>
      </w:pPr>
      <w:r>
        <w:rPr>
          <w:rFonts w:hint="eastAsia" w:ascii="Times New Roman" w:hAnsi="Times New Roman" w:cs="Times New Roman" w:eastAsiaTheme="minorEastAsia"/>
          <w:sz w:val="28"/>
          <w:szCs w:val="28"/>
          <w:lang w:val="en-US" w:eastAsia="zh-CN"/>
        </w:rPr>
        <w:t>1</w:t>
      </w:r>
      <w:r>
        <w:rPr>
          <w:rFonts w:ascii="Times New Roman" w:hAnsi="Times New Roman" w:cs="Times New Roman" w:eastAsiaTheme="minorEastAsia"/>
          <w:sz w:val="28"/>
          <w:szCs w:val="28"/>
        </w:rPr>
        <w:t>概述</w:t>
      </w:r>
      <w:bookmarkEnd w:id="0"/>
    </w:p>
    <w:p>
      <w:pPr>
        <w:spacing w:line="360" w:lineRule="auto"/>
        <w:ind w:left="-170" w:right="88" w:firstLine="480" w:firstLineChars="200"/>
        <w:jc w:val="left"/>
        <w:rPr>
          <w:rFonts w:ascii="Times New Roman" w:hAnsi="Times New Roman" w:cs="Times New Roman"/>
          <w:sz w:val="24"/>
        </w:rPr>
      </w:pPr>
      <w:r>
        <w:rPr>
          <w:rFonts w:ascii="Times New Roman" w:hAnsi="Times New Roman" w:cs="Times New Roman"/>
          <w:bCs/>
          <w:sz w:val="24"/>
          <w:szCs w:val="24"/>
        </w:rPr>
        <w:t>20</w:t>
      </w:r>
      <w:r>
        <w:rPr>
          <w:rFonts w:hint="eastAsia" w:ascii="Times New Roman" w:hAnsi="Times New Roman" w:cs="Times New Roman"/>
          <w:bCs/>
          <w:sz w:val="24"/>
          <w:szCs w:val="24"/>
          <w:lang w:val="en-US" w:eastAsia="zh-CN"/>
        </w:rPr>
        <w:t>20</w:t>
      </w:r>
      <w:r>
        <w:rPr>
          <w:rFonts w:ascii="Times New Roman" w:hAnsi="Times New Roman" w:cs="Times New Roman"/>
          <w:bCs/>
          <w:sz w:val="24"/>
          <w:szCs w:val="24"/>
        </w:rPr>
        <w:t>年</w:t>
      </w:r>
      <w:r>
        <w:rPr>
          <w:rFonts w:hint="eastAsia" w:ascii="Times New Roman" w:hAnsi="Times New Roman" w:cs="Times New Roman"/>
          <w:bCs/>
          <w:sz w:val="24"/>
          <w:szCs w:val="24"/>
          <w:lang w:val="en-US" w:eastAsia="zh-CN"/>
        </w:rPr>
        <w:t>1</w:t>
      </w:r>
      <w:r>
        <w:rPr>
          <w:rFonts w:ascii="Times New Roman" w:hAnsi="Times New Roman" w:cs="Times New Roman"/>
          <w:bCs/>
          <w:sz w:val="24"/>
          <w:szCs w:val="24"/>
        </w:rPr>
        <w:t>月，</w:t>
      </w:r>
      <w:r>
        <w:rPr>
          <w:rFonts w:hint="default" w:ascii="Times New Roman" w:hAnsi="Times New Roman" w:cs="Times New Roman"/>
          <w:bCs/>
          <w:sz w:val="24"/>
          <w:szCs w:val="24"/>
          <w:lang w:val="en-US" w:eastAsia="zh-CN"/>
        </w:rPr>
        <w:t>唐山宏正机械设备有限公司</w:t>
      </w:r>
      <w:r>
        <w:rPr>
          <w:rFonts w:ascii="Times New Roman" w:hAnsi="Times New Roman" w:cs="Times New Roman"/>
          <w:sz w:val="24"/>
          <w:szCs w:val="24"/>
        </w:rPr>
        <w:t>（本项目建设单位）委托</w:t>
      </w:r>
      <w:r>
        <w:rPr>
          <w:rFonts w:hint="eastAsia" w:ascii="Times New Roman" w:hAnsi="Times New Roman" w:cs="Times New Roman"/>
          <w:sz w:val="24"/>
          <w:szCs w:val="24"/>
          <w:lang w:eastAsia="zh-CN"/>
        </w:rPr>
        <w:t>北京环宇立业环保科技有限公司</w:t>
      </w:r>
      <w:r>
        <w:rPr>
          <w:rFonts w:ascii="Times New Roman" w:hAnsi="Times New Roman" w:cs="Times New Roman"/>
          <w:sz w:val="24"/>
          <w:szCs w:val="24"/>
        </w:rPr>
        <w:t>承担</w:t>
      </w:r>
      <w:r>
        <w:rPr>
          <w:rFonts w:hint="default" w:ascii="Times New Roman" w:hAnsi="Times New Roman" w:cs="Times New Roman"/>
          <w:sz w:val="24"/>
          <w:lang w:val="en-US" w:eastAsia="zh-CN"/>
        </w:rPr>
        <w:t>唐山宏正机械设备有限公司铁路客车配件新材料项目</w:t>
      </w:r>
      <w:r>
        <w:rPr>
          <w:rFonts w:ascii="Times New Roman" w:hAnsi="Times New Roman" w:cs="Times New Roman"/>
          <w:sz w:val="24"/>
          <w:szCs w:val="24"/>
        </w:rPr>
        <w:t>环境影响评价工作。根据《中华人民共和国环境影响评价法》、《建设项目环境保护管理条例》、《环境影响评价公众参与暂行办法》、《环境影响评价公众参与办法》等文件规定，建设单位完成了本项目环评第二次公示。</w:t>
      </w:r>
    </w:p>
    <w:p>
      <w:pPr>
        <w:spacing w:line="360" w:lineRule="auto"/>
        <w:ind w:left="-149" w:leftChars="-71" w:right="88" w:firstLine="480" w:firstLineChars="200"/>
        <w:jc w:val="both"/>
        <w:rPr>
          <w:rFonts w:ascii="Times New Roman" w:hAnsi="Times New Roman" w:cs="Times New Roman"/>
          <w:sz w:val="24"/>
          <w:szCs w:val="24"/>
        </w:rPr>
      </w:pPr>
      <w:r>
        <w:rPr>
          <w:rFonts w:hint="eastAsia" w:ascii="Times New Roman" w:hAnsi="Times New Roman" w:cs="Times New Roman"/>
          <w:bCs/>
          <w:sz w:val="24"/>
          <w:szCs w:val="24"/>
          <w:lang w:val="en-US" w:eastAsia="zh-CN"/>
        </w:rPr>
        <w:t>2020</w:t>
      </w:r>
      <w:r>
        <w:rPr>
          <w:rFonts w:ascii="Times New Roman" w:hAnsi="Times New Roman" w:cs="Times New Roman"/>
          <w:bCs/>
          <w:sz w:val="24"/>
          <w:szCs w:val="24"/>
        </w:rPr>
        <w:t>年</w:t>
      </w:r>
      <w:r>
        <w:rPr>
          <w:rFonts w:hint="eastAsia" w:ascii="Times New Roman" w:hAnsi="Times New Roman" w:cs="Times New Roman"/>
          <w:bCs/>
          <w:sz w:val="24"/>
          <w:szCs w:val="24"/>
          <w:lang w:val="en-US" w:eastAsia="zh-CN"/>
        </w:rPr>
        <w:t>2</w:t>
      </w:r>
      <w:r>
        <w:rPr>
          <w:rFonts w:ascii="Times New Roman" w:hAnsi="Times New Roman" w:cs="Times New Roman"/>
          <w:bCs/>
          <w:sz w:val="24"/>
          <w:szCs w:val="24"/>
        </w:rPr>
        <w:t>月</w:t>
      </w:r>
      <w:r>
        <w:rPr>
          <w:rFonts w:hint="eastAsia" w:ascii="Times New Roman" w:hAnsi="Times New Roman" w:cs="Times New Roman"/>
          <w:bCs/>
          <w:sz w:val="24"/>
          <w:szCs w:val="24"/>
          <w:lang w:val="en-US" w:eastAsia="zh-CN"/>
        </w:rPr>
        <w:t>21</w:t>
      </w:r>
      <w:r>
        <w:rPr>
          <w:rFonts w:ascii="Times New Roman" w:hAnsi="Times New Roman" w:cs="Times New Roman"/>
          <w:bCs/>
          <w:sz w:val="24"/>
          <w:szCs w:val="24"/>
        </w:rPr>
        <w:t>日，环境影响评价报告书主要内容编制完成后，</w:t>
      </w:r>
      <w:r>
        <w:rPr>
          <w:rFonts w:hint="default" w:ascii="Times New Roman" w:hAnsi="Times New Roman" w:cs="Times New Roman"/>
          <w:bCs/>
          <w:sz w:val="24"/>
          <w:szCs w:val="24"/>
          <w:lang w:val="en-US" w:eastAsia="zh-CN"/>
        </w:rPr>
        <w:t>唐山宏正机械设备有限公司</w:t>
      </w:r>
      <w:r>
        <w:rPr>
          <w:rFonts w:ascii="Times New Roman" w:hAnsi="Times New Roman" w:cs="Times New Roman"/>
          <w:sz w:val="24"/>
          <w:szCs w:val="24"/>
        </w:rPr>
        <w:t>在</w:t>
      </w:r>
      <w:r>
        <w:rPr>
          <w:rFonts w:hint="eastAsia" w:ascii="Times New Roman" w:hAnsi="Times New Roman" w:cs="Times New Roman"/>
          <w:sz w:val="24"/>
          <w:szCs w:val="24"/>
          <w:lang w:eastAsia="zh-CN"/>
        </w:rPr>
        <w:t>北京环宇立业环保科技有限公司</w:t>
      </w:r>
      <w:r>
        <w:rPr>
          <w:rFonts w:ascii="Times New Roman" w:hAnsi="Times New Roman" w:cs="Times New Roman"/>
          <w:sz w:val="24"/>
          <w:szCs w:val="24"/>
        </w:rPr>
        <w:t>网站上进行了环境影响评价第二次公示，公示主要内容为项目概况、主要影响、防治措施、结论、征求意见稿查阅方式、征求意见范围、公众提出意见的方式的途径等，以及环境影响报告书征求意见稿、公众意见表的网络链接，公示时限为20</w:t>
      </w:r>
      <w:r>
        <w:rPr>
          <w:rFonts w:hint="eastAsia" w:ascii="Times New Roman" w:hAnsi="Times New Roman" w:cs="Times New Roman"/>
          <w:sz w:val="24"/>
          <w:szCs w:val="24"/>
          <w:lang w:val="en-US" w:eastAsia="zh-CN"/>
        </w:rPr>
        <w:t>20</w:t>
      </w:r>
      <w:r>
        <w:rPr>
          <w:rFonts w:ascii="Times New Roman" w:hAnsi="Times New Roman" w:cs="Times New Roman"/>
          <w:sz w:val="24"/>
          <w:szCs w:val="24"/>
        </w:rPr>
        <w:t>年</w:t>
      </w:r>
      <w:r>
        <w:rPr>
          <w:rFonts w:hint="eastAsia" w:ascii="Times New Roman" w:hAnsi="Times New Roman" w:cs="Times New Roman"/>
          <w:sz w:val="24"/>
          <w:szCs w:val="24"/>
          <w:lang w:val="en-US" w:eastAsia="zh-CN"/>
        </w:rPr>
        <w:t>2月21</w:t>
      </w:r>
      <w:r>
        <w:rPr>
          <w:rFonts w:ascii="Times New Roman" w:hAnsi="Times New Roman" w:cs="Times New Roman"/>
          <w:sz w:val="24"/>
          <w:szCs w:val="24"/>
        </w:rPr>
        <w:t>日至20</w:t>
      </w:r>
      <w:r>
        <w:rPr>
          <w:rFonts w:hint="eastAsia" w:ascii="Times New Roman" w:hAnsi="Times New Roman" w:cs="Times New Roman"/>
          <w:sz w:val="24"/>
          <w:szCs w:val="24"/>
          <w:lang w:val="en-US" w:eastAsia="zh-CN"/>
        </w:rPr>
        <w:t>20</w:t>
      </w:r>
      <w:r>
        <w:rPr>
          <w:rFonts w:ascii="Times New Roman" w:hAnsi="Times New Roman" w:cs="Times New Roman"/>
          <w:sz w:val="24"/>
          <w:szCs w:val="24"/>
        </w:rPr>
        <w:t>年</w:t>
      </w:r>
      <w:r>
        <w:rPr>
          <w:rFonts w:hint="eastAsia" w:ascii="Times New Roman" w:hAnsi="Times New Roman" w:cs="Times New Roman"/>
          <w:sz w:val="24"/>
          <w:szCs w:val="24"/>
          <w:lang w:val="en-US" w:eastAsia="zh-CN"/>
        </w:rPr>
        <w:t>3</w:t>
      </w:r>
      <w:r>
        <w:rPr>
          <w:rFonts w:ascii="Times New Roman" w:hAnsi="Times New Roman" w:cs="Times New Roman"/>
          <w:sz w:val="24"/>
          <w:szCs w:val="24"/>
        </w:rPr>
        <w:t>月</w:t>
      </w:r>
      <w:r>
        <w:rPr>
          <w:rFonts w:hint="eastAsia" w:ascii="Times New Roman" w:hAnsi="Times New Roman" w:cs="Times New Roman"/>
          <w:sz w:val="24"/>
          <w:szCs w:val="24"/>
          <w:lang w:val="en-US" w:eastAsia="zh-CN"/>
        </w:rPr>
        <w:t>5</w:t>
      </w:r>
      <w:r>
        <w:rPr>
          <w:rFonts w:ascii="Times New Roman" w:hAnsi="Times New Roman" w:cs="Times New Roman"/>
          <w:sz w:val="24"/>
          <w:szCs w:val="24"/>
        </w:rPr>
        <w:t>日，公示有效期为</w:t>
      </w:r>
      <w:r>
        <w:rPr>
          <w:rFonts w:hint="eastAsia" w:ascii="Times New Roman" w:hAnsi="Times New Roman" w:cs="Times New Roman"/>
          <w:sz w:val="24"/>
          <w:szCs w:val="24"/>
          <w:lang w:val="en-US" w:eastAsia="zh-CN"/>
        </w:rPr>
        <w:t>10</w:t>
      </w:r>
      <w:r>
        <w:rPr>
          <w:rFonts w:ascii="Times New Roman" w:hAnsi="Times New Roman" w:cs="Times New Roman"/>
          <w:sz w:val="24"/>
          <w:szCs w:val="24"/>
        </w:rPr>
        <w:t>个工作日。同时</w:t>
      </w:r>
      <w:r>
        <w:rPr>
          <w:rFonts w:hint="eastAsia" w:ascii="Times New Roman" w:hAnsi="Times New Roman" w:cs="Times New Roman"/>
          <w:sz w:val="24"/>
          <w:szCs w:val="24"/>
          <w:lang w:eastAsia="zh-CN"/>
        </w:rPr>
        <w:t>于河北农民报</w:t>
      </w:r>
      <w:r>
        <w:rPr>
          <w:rFonts w:ascii="Times New Roman" w:hAnsi="Times New Roman" w:cs="Times New Roman"/>
          <w:color w:val="000000" w:themeColor="text1"/>
          <w:sz w:val="24"/>
          <w:szCs w:val="24"/>
          <w14:textFill>
            <w14:solidFill>
              <w14:schemeClr w14:val="tx1"/>
            </w14:solidFill>
          </w14:textFill>
        </w:rPr>
        <w:t>上进行两次公示，公示时间为20</w:t>
      </w: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29</w:t>
      </w:r>
      <w:r>
        <w:rPr>
          <w:rFonts w:ascii="Times New Roman" w:hAnsi="Times New Roman" w:cs="Times New Roman"/>
          <w:color w:val="000000" w:themeColor="text1"/>
          <w:sz w:val="24"/>
          <w:szCs w:val="24"/>
          <w14:textFill>
            <w14:solidFill>
              <w14:schemeClr w14:val="tx1"/>
            </w14:solidFill>
          </w14:textFill>
        </w:rPr>
        <w:t>日及20</w:t>
      </w: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日，</w:t>
      </w:r>
      <w:r>
        <w:rPr>
          <w:rFonts w:ascii="Times New Roman" w:hAnsi="Times New Roman" w:cs="Times New Roman"/>
          <w:sz w:val="24"/>
          <w:szCs w:val="24"/>
        </w:rPr>
        <w:t>广泛征求公众意见。</w:t>
      </w:r>
    </w:p>
    <w:p>
      <w:pPr>
        <w:spacing w:line="360" w:lineRule="auto"/>
        <w:ind w:left="-149" w:leftChars="-71" w:right="88" w:firstLine="480" w:firstLineChars="200"/>
        <w:jc w:val="both"/>
        <w:rPr>
          <w:rFonts w:ascii="Times New Roman" w:hAnsi="Times New Roman" w:cs="Times New Roman"/>
          <w:sz w:val="24"/>
          <w:szCs w:val="24"/>
        </w:rPr>
      </w:pPr>
      <w:r>
        <w:rPr>
          <w:rFonts w:ascii="Times New Roman" w:hAnsi="Times New Roman" w:cs="Times New Roman"/>
          <w:sz w:val="24"/>
          <w:szCs w:val="24"/>
        </w:rPr>
        <w:t>环评信息公示期间，建设单位、环评单位均没有收到单位、群众质疑、反对本工程建设的相关意见。</w:t>
      </w:r>
    </w:p>
    <w:p>
      <w:pPr>
        <w:pStyle w:val="3"/>
        <w:keepNext w:val="0"/>
        <w:numPr>
          <w:ilvl w:val="0"/>
          <w:numId w:val="0"/>
        </w:numPr>
        <w:spacing w:before="0" w:after="0"/>
        <w:ind w:leftChars="0" w:right="0" w:rightChars="0"/>
        <w:jc w:val="left"/>
        <w:rPr>
          <w:rFonts w:ascii="Times New Roman" w:hAnsi="Times New Roman" w:cs="Times New Roman" w:eastAsiaTheme="minorEastAsia"/>
          <w:sz w:val="28"/>
          <w:szCs w:val="28"/>
          <w:highlight w:val="none"/>
        </w:rPr>
      </w:pPr>
      <w:bookmarkStart w:id="1" w:name="_Toc1374835"/>
      <w:r>
        <w:rPr>
          <w:rFonts w:hint="eastAsia" w:ascii="Times New Roman" w:hAnsi="Times New Roman" w:cs="Times New Roman" w:eastAsiaTheme="minorEastAsia"/>
          <w:sz w:val="28"/>
          <w:szCs w:val="28"/>
          <w:highlight w:val="none"/>
          <w:lang w:val="en-US" w:eastAsia="zh-CN"/>
        </w:rPr>
        <w:t>2</w:t>
      </w:r>
      <w:r>
        <w:rPr>
          <w:rFonts w:ascii="Times New Roman" w:hAnsi="Times New Roman" w:cs="Times New Roman" w:eastAsiaTheme="minorEastAsia"/>
          <w:sz w:val="28"/>
          <w:szCs w:val="28"/>
          <w:highlight w:val="none"/>
        </w:rPr>
        <w:t>首次环境影响评价信息公开情况</w:t>
      </w:r>
      <w:bookmarkEnd w:id="1"/>
    </w:p>
    <w:p>
      <w:pPr>
        <w:spacing w:line="360" w:lineRule="auto"/>
        <w:ind w:left="-170" w:right="88" w:firstLine="480" w:firstLineChars="200"/>
        <w:jc w:val="both"/>
        <w:rPr>
          <w:rFonts w:ascii="Times New Roman" w:hAnsi="Times New Roman" w:cs="Times New Roman"/>
          <w:sz w:val="24"/>
          <w:szCs w:val="24"/>
        </w:rPr>
      </w:pPr>
      <w:r>
        <w:rPr>
          <w:rFonts w:ascii="Times New Roman" w:hAnsi="Times New Roman" w:cs="Times New Roman"/>
          <w:sz w:val="24"/>
          <w:szCs w:val="24"/>
          <w:highlight w:val="none"/>
        </w:rPr>
        <w:t>根据《环境影响评价公众参与办法》等文件</w:t>
      </w:r>
      <w:r>
        <w:rPr>
          <w:rFonts w:hint="eastAsia" w:ascii="Times New Roman" w:hAnsi="Times New Roman" w:cs="Times New Roman"/>
          <w:sz w:val="24"/>
          <w:szCs w:val="24"/>
          <w:highlight w:val="none"/>
          <w:lang w:eastAsia="zh-CN"/>
        </w:rPr>
        <w:t>第三十一条</w:t>
      </w:r>
      <w:r>
        <w:rPr>
          <w:rFonts w:ascii="Times New Roman" w:hAnsi="Times New Roman" w:cs="Times New Roman"/>
          <w:sz w:val="24"/>
          <w:szCs w:val="24"/>
          <w:highlight w:val="none"/>
        </w:rPr>
        <w:t>规定</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唐山宏正机械设备有限公司</w:t>
      </w:r>
      <w:r>
        <w:rPr>
          <w:rFonts w:hint="default" w:ascii="Times New Roman" w:hAnsi="Times New Roman" w:cs="Times New Roman"/>
          <w:sz w:val="24"/>
          <w:highlight w:val="none"/>
          <w:lang w:val="en-US" w:eastAsia="zh-CN"/>
        </w:rPr>
        <w:t>铁路客车配件新材料项目</w:t>
      </w:r>
      <w:r>
        <w:rPr>
          <w:rFonts w:hint="eastAsia" w:ascii="Times New Roman" w:hAnsi="Times New Roman" w:cs="Times New Roman"/>
          <w:sz w:val="24"/>
          <w:highlight w:val="none"/>
          <w:lang w:val="en-US" w:eastAsia="zh-CN"/>
        </w:rPr>
        <w:t>位于产业园区内且</w:t>
      </w:r>
      <w:r>
        <w:rPr>
          <w:rFonts w:ascii="宋体" w:hAnsi="宋体" w:eastAsia="宋体" w:cs="宋体"/>
          <w:sz w:val="24"/>
          <w:szCs w:val="24"/>
          <w:highlight w:val="none"/>
        </w:rPr>
        <w:t>该产业园区已依法 开展了规划环境影响评价公众参与且该建设项目性质、规模等符合经生态环境主 管部门组织审查通过的规划环境影响报告书和审查意见</w:t>
      </w:r>
      <w:r>
        <w:rPr>
          <w:rFonts w:hint="eastAsia" w:ascii="宋体" w:hAnsi="宋体" w:eastAsia="宋体" w:cs="宋体"/>
          <w:sz w:val="24"/>
          <w:szCs w:val="24"/>
          <w:highlight w:val="none"/>
          <w:lang w:eastAsia="zh-CN"/>
        </w:rPr>
        <w:t>，故首次环境影响评价信息公开与</w:t>
      </w:r>
      <w:r>
        <w:rPr>
          <w:rFonts w:ascii="宋体" w:hAnsi="宋体" w:eastAsia="宋体" w:cs="宋体"/>
          <w:sz w:val="24"/>
          <w:szCs w:val="24"/>
        </w:rPr>
        <w:t>建设项目环境影响报告书征求意见稿</w:t>
      </w:r>
      <w:r>
        <w:rPr>
          <w:rFonts w:hint="eastAsia" w:ascii="宋体" w:hAnsi="宋体" w:eastAsia="宋体" w:cs="宋体"/>
          <w:sz w:val="24"/>
          <w:szCs w:val="24"/>
          <w:highlight w:val="none"/>
          <w:lang w:eastAsia="zh-CN"/>
        </w:rPr>
        <w:t>公示一同进行</w:t>
      </w:r>
      <w:r>
        <w:rPr>
          <w:rFonts w:hint="eastAsia" w:ascii="宋体" w:hAnsi="宋体" w:eastAsia="宋体" w:cs="宋体"/>
          <w:sz w:val="24"/>
          <w:szCs w:val="24"/>
          <w:lang w:eastAsia="zh-CN"/>
        </w:rPr>
        <w:t>。</w:t>
      </w:r>
    </w:p>
    <w:p>
      <w:pPr>
        <w:pStyle w:val="3"/>
        <w:keepNext w:val="0"/>
        <w:numPr>
          <w:ilvl w:val="0"/>
          <w:numId w:val="0"/>
        </w:numPr>
        <w:spacing w:before="0" w:after="0"/>
        <w:ind w:leftChars="0" w:right="0" w:rightChars="0"/>
        <w:jc w:val="left"/>
        <w:rPr>
          <w:rFonts w:ascii="Times New Roman" w:hAnsi="Times New Roman" w:cs="Times New Roman" w:eastAsiaTheme="minorEastAsia"/>
          <w:sz w:val="28"/>
          <w:szCs w:val="28"/>
        </w:rPr>
      </w:pPr>
      <w:bookmarkStart w:id="2" w:name="_Toc1374836"/>
      <w:r>
        <w:rPr>
          <w:rFonts w:hint="eastAsia" w:ascii="Times New Roman" w:hAnsi="Times New Roman" w:cs="Times New Roman" w:eastAsiaTheme="minorEastAsia"/>
          <w:sz w:val="28"/>
          <w:szCs w:val="28"/>
          <w:lang w:val="en-US" w:eastAsia="zh-CN"/>
        </w:rPr>
        <w:t>3</w:t>
      </w:r>
      <w:r>
        <w:rPr>
          <w:rFonts w:ascii="Times New Roman" w:hAnsi="Times New Roman" w:cs="Times New Roman" w:eastAsiaTheme="minorEastAsia"/>
          <w:sz w:val="28"/>
          <w:szCs w:val="28"/>
        </w:rPr>
        <w:t>征求意见稿公示情况</w:t>
      </w:r>
      <w:bookmarkEnd w:id="2"/>
    </w:p>
    <w:p>
      <w:pPr>
        <w:pStyle w:val="4"/>
        <w:keepNext w:val="0"/>
        <w:spacing w:before="0" w:after="0" w:line="360" w:lineRule="auto"/>
        <w:rPr>
          <w:rFonts w:ascii="Times New Roman" w:hAnsi="Times New Roman" w:eastAsia="宋体" w:cs="Times New Roman"/>
          <w:sz w:val="24"/>
          <w:szCs w:val="24"/>
        </w:rPr>
      </w:pPr>
      <w:bookmarkStart w:id="3" w:name="_Toc1374837"/>
      <w:r>
        <w:rPr>
          <w:rFonts w:ascii="Times New Roman" w:hAnsi="Times New Roman" w:eastAsia="宋体" w:cs="Times New Roman"/>
          <w:sz w:val="24"/>
          <w:szCs w:val="24"/>
        </w:rPr>
        <w:t>3.1 公示内容及时限</w:t>
      </w:r>
      <w:bookmarkEnd w:id="3"/>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本项目环境影响报告书全部内容编制完成后，我公司于20</w:t>
      </w:r>
      <w:r>
        <w:rPr>
          <w:rFonts w:hint="eastAsia" w:ascii="Times New Roman" w:hAnsi="Times New Roman" w:eastAsia="宋体" w:cs="Times New Roman"/>
          <w:color w:val="191919"/>
          <w:sz w:val="24"/>
          <w:szCs w:val="24"/>
          <w:shd w:val="clear" w:color="auto" w:fill="FFFFFF"/>
          <w:lang w:val="en-US" w:eastAsia="zh-CN"/>
        </w:rPr>
        <w:t>20</w:t>
      </w:r>
      <w:r>
        <w:rPr>
          <w:rFonts w:ascii="Times New Roman" w:hAnsi="Times New Roman" w:eastAsia="宋体" w:cs="Times New Roman"/>
          <w:color w:val="191919"/>
          <w:sz w:val="24"/>
          <w:szCs w:val="24"/>
          <w:shd w:val="clear" w:color="auto" w:fill="FFFFFF"/>
        </w:rPr>
        <w:t>年</w:t>
      </w:r>
      <w:r>
        <w:rPr>
          <w:rFonts w:hint="eastAsia" w:ascii="Times New Roman" w:hAnsi="Times New Roman" w:eastAsia="宋体" w:cs="Times New Roman"/>
          <w:color w:val="191919"/>
          <w:sz w:val="24"/>
          <w:szCs w:val="24"/>
          <w:shd w:val="clear" w:color="auto" w:fill="FFFFFF"/>
          <w:lang w:val="en-US" w:eastAsia="zh-CN"/>
        </w:rPr>
        <w:t>2</w:t>
      </w:r>
      <w:r>
        <w:rPr>
          <w:rFonts w:ascii="Times New Roman" w:hAnsi="Times New Roman" w:eastAsia="宋体" w:cs="Times New Roman"/>
          <w:color w:val="191919"/>
          <w:sz w:val="24"/>
          <w:szCs w:val="24"/>
          <w:shd w:val="clear" w:color="auto" w:fill="FFFFFF"/>
        </w:rPr>
        <w:t>月</w:t>
      </w:r>
      <w:r>
        <w:rPr>
          <w:rFonts w:hint="eastAsia" w:ascii="Times New Roman" w:hAnsi="Times New Roman" w:eastAsia="宋体" w:cs="Times New Roman"/>
          <w:color w:val="191919"/>
          <w:sz w:val="24"/>
          <w:szCs w:val="24"/>
          <w:shd w:val="clear" w:color="auto" w:fill="FFFFFF"/>
          <w:lang w:val="en-US" w:eastAsia="zh-CN"/>
        </w:rPr>
        <w:t>21</w:t>
      </w:r>
      <w:r>
        <w:rPr>
          <w:rFonts w:ascii="Times New Roman" w:hAnsi="Times New Roman" w:eastAsia="宋体" w:cs="Times New Roman"/>
          <w:color w:val="191919"/>
          <w:sz w:val="24"/>
          <w:szCs w:val="24"/>
          <w:shd w:val="clear" w:color="auto" w:fill="FFFFFF"/>
        </w:rPr>
        <w:t>日于</w:t>
      </w:r>
      <w:r>
        <w:rPr>
          <w:rFonts w:hint="eastAsia" w:ascii="Times New Roman" w:hAnsi="Times New Roman" w:eastAsia="宋体" w:cs="Times New Roman"/>
          <w:color w:val="191919"/>
          <w:sz w:val="24"/>
          <w:szCs w:val="24"/>
          <w:shd w:val="clear" w:color="auto" w:fill="FFFFFF"/>
          <w:lang w:eastAsia="zh-CN"/>
        </w:rPr>
        <w:t>北京环宇立业环保科技有限公司网站</w:t>
      </w:r>
      <w:r>
        <w:rPr>
          <w:rFonts w:ascii="Times New Roman" w:hAnsi="Times New Roman" w:eastAsia="宋体" w:cs="Times New Roman"/>
          <w:color w:val="191919"/>
          <w:sz w:val="24"/>
          <w:szCs w:val="24"/>
          <w:shd w:val="clear" w:color="auto" w:fill="FFFFFF"/>
        </w:rPr>
        <w:t>上进行了本项目环境影响评价征求意见稿公示。</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公示主要内容为项目概况、主要影响、防治措施、结论、征求意见稿查阅方式、征求意见范围、公众提出意见的方式和途径等，以及环境影响报告书征求意见稿、公众意见表的网络链接。并在大安商务对环评相关内容进行同步公示。</w:t>
      </w:r>
    </w:p>
    <w:p>
      <w:pPr>
        <w:pStyle w:val="4"/>
        <w:keepNext w:val="0"/>
        <w:spacing w:before="0" w:after="0" w:line="360" w:lineRule="auto"/>
        <w:rPr>
          <w:rFonts w:ascii="Times New Roman" w:hAnsi="Times New Roman" w:eastAsia="宋体" w:cs="Times New Roman"/>
          <w:sz w:val="24"/>
          <w:szCs w:val="24"/>
        </w:rPr>
      </w:pPr>
      <w:bookmarkStart w:id="4" w:name="_Toc1374838"/>
      <w:r>
        <w:rPr>
          <w:rFonts w:ascii="Times New Roman" w:hAnsi="Times New Roman" w:eastAsia="宋体" w:cs="Times New Roman"/>
          <w:sz w:val="24"/>
          <w:szCs w:val="24"/>
        </w:rPr>
        <w:t>3.2 公示方式</w:t>
      </w:r>
      <w:bookmarkEnd w:id="4"/>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3.2.1 网络</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本项目环境影响报告书征求意见稿首先采用网络公示，公示网站为环评论坛。环评论坛为环评从业人员专业网站，在环评行业具有较深影响力，为学习环保知识、推动环评公众参与、共同关爱环境构建良好的推广平台。因此，本项目环境影响报告书征求意见稿公示选取的网络平台符合相关要求。</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网络公示时间：20</w:t>
      </w:r>
      <w:r>
        <w:rPr>
          <w:rFonts w:hint="eastAsia" w:ascii="Times New Roman" w:hAnsi="Times New Roman" w:eastAsia="宋体" w:cs="Times New Roman"/>
          <w:color w:val="191919"/>
          <w:sz w:val="24"/>
          <w:szCs w:val="24"/>
          <w:shd w:val="clear" w:color="auto" w:fill="FFFFFF"/>
          <w:lang w:val="en-US" w:eastAsia="zh-CN"/>
        </w:rPr>
        <w:t>20</w:t>
      </w:r>
      <w:r>
        <w:rPr>
          <w:rFonts w:ascii="Times New Roman" w:hAnsi="Times New Roman" w:eastAsia="宋体" w:cs="Times New Roman"/>
          <w:color w:val="191919"/>
          <w:sz w:val="24"/>
          <w:szCs w:val="24"/>
          <w:shd w:val="clear" w:color="auto" w:fill="FFFFFF"/>
        </w:rPr>
        <w:t>年</w:t>
      </w:r>
      <w:r>
        <w:rPr>
          <w:rFonts w:hint="eastAsia" w:ascii="Times New Roman" w:hAnsi="Times New Roman" w:eastAsia="宋体" w:cs="Times New Roman"/>
          <w:color w:val="191919"/>
          <w:sz w:val="24"/>
          <w:szCs w:val="24"/>
          <w:shd w:val="clear" w:color="auto" w:fill="FFFFFF"/>
          <w:lang w:val="en-US" w:eastAsia="zh-CN"/>
        </w:rPr>
        <w:t>2</w:t>
      </w:r>
      <w:r>
        <w:rPr>
          <w:rFonts w:ascii="Times New Roman" w:hAnsi="Times New Roman" w:eastAsia="宋体" w:cs="Times New Roman"/>
          <w:color w:val="191919"/>
          <w:sz w:val="24"/>
          <w:szCs w:val="24"/>
          <w:shd w:val="clear" w:color="auto" w:fill="FFFFFF"/>
        </w:rPr>
        <w:t>月</w:t>
      </w:r>
      <w:r>
        <w:rPr>
          <w:rFonts w:hint="eastAsia" w:ascii="Times New Roman" w:hAnsi="Times New Roman" w:eastAsia="宋体" w:cs="Times New Roman"/>
          <w:color w:val="191919"/>
          <w:sz w:val="24"/>
          <w:szCs w:val="24"/>
          <w:shd w:val="clear" w:color="auto" w:fill="FFFFFF"/>
          <w:lang w:val="en-US" w:eastAsia="zh-CN"/>
        </w:rPr>
        <w:t>21</w:t>
      </w:r>
      <w:r>
        <w:rPr>
          <w:rFonts w:ascii="Times New Roman" w:hAnsi="Times New Roman" w:eastAsia="宋体" w:cs="Times New Roman"/>
          <w:color w:val="191919"/>
          <w:sz w:val="24"/>
          <w:szCs w:val="24"/>
          <w:shd w:val="clear" w:color="auto" w:fill="FFFFFF"/>
        </w:rPr>
        <w:t>日-20</w:t>
      </w:r>
      <w:r>
        <w:rPr>
          <w:rFonts w:hint="eastAsia" w:ascii="Times New Roman" w:hAnsi="Times New Roman" w:eastAsia="宋体" w:cs="Times New Roman"/>
          <w:color w:val="191919"/>
          <w:sz w:val="24"/>
          <w:szCs w:val="24"/>
          <w:shd w:val="clear" w:color="auto" w:fill="FFFFFF"/>
          <w:lang w:val="en-US" w:eastAsia="zh-CN"/>
        </w:rPr>
        <w:t>20</w:t>
      </w:r>
      <w:r>
        <w:rPr>
          <w:rFonts w:ascii="Times New Roman" w:hAnsi="Times New Roman" w:eastAsia="宋体" w:cs="Times New Roman"/>
          <w:color w:val="191919"/>
          <w:sz w:val="24"/>
          <w:szCs w:val="24"/>
          <w:shd w:val="clear" w:color="auto" w:fill="FFFFFF"/>
        </w:rPr>
        <w:t>年</w:t>
      </w:r>
      <w:r>
        <w:rPr>
          <w:rFonts w:hint="eastAsia" w:ascii="Times New Roman" w:hAnsi="Times New Roman" w:eastAsia="宋体" w:cs="Times New Roman"/>
          <w:color w:val="191919"/>
          <w:sz w:val="24"/>
          <w:szCs w:val="24"/>
          <w:shd w:val="clear" w:color="auto" w:fill="FFFFFF"/>
          <w:lang w:val="en-US" w:eastAsia="zh-CN"/>
        </w:rPr>
        <w:t>3</w:t>
      </w:r>
      <w:r>
        <w:rPr>
          <w:rFonts w:ascii="Times New Roman" w:hAnsi="Times New Roman" w:eastAsia="宋体" w:cs="Times New Roman"/>
          <w:color w:val="191919"/>
          <w:sz w:val="24"/>
          <w:szCs w:val="24"/>
          <w:shd w:val="clear" w:color="auto" w:fill="FFFFFF"/>
        </w:rPr>
        <w:t>月</w:t>
      </w:r>
      <w:r>
        <w:rPr>
          <w:rFonts w:hint="eastAsia" w:ascii="Times New Roman" w:hAnsi="Times New Roman" w:eastAsia="宋体" w:cs="Times New Roman"/>
          <w:color w:val="191919"/>
          <w:sz w:val="24"/>
          <w:szCs w:val="24"/>
          <w:shd w:val="clear" w:color="auto" w:fill="FFFFFF"/>
          <w:lang w:val="en-US" w:eastAsia="zh-CN"/>
        </w:rPr>
        <w:t>5</w:t>
      </w:r>
      <w:r>
        <w:rPr>
          <w:rFonts w:ascii="Times New Roman" w:hAnsi="Times New Roman" w:eastAsia="宋体" w:cs="Times New Roman"/>
          <w:color w:val="191919"/>
          <w:sz w:val="24"/>
          <w:szCs w:val="24"/>
          <w:shd w:val="clear" w:color="auto" w:fill="FFFFFF"/>
        </w:rPr>
        <w:t>日</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公示网址：</w:t>
      </w:r>
    </w:p>
    <w:p>
      <w:pPr>
        <w:spacing w:line="360" w:lineRule="auto"/>
        <w:ind w:left="-160" w:leftChars="-76" w:right="88" w:firstLine="480" w:firstLineChars="200"/>
        <w:jc w:val="both"/>
        <w:rPr>
          <w:rFonts w:hint="eastAsia" w:ascii="Times New Roman" w:hAnsi="Times New Roman" w:eastAsia="宋体" w:cs="Times New Roman"/>
          <w:color w:val="191919"/>
          <w:sz w:val="24"/>
          <w:szCs w:val="24"/>
          <w:shd w:val="clear" w:color="auto" w:fill="FFFFFF"/>
        </w:rPr>
      </w:pPr>
      <w:r>
        <w:rPr>
          <w:rFonts w:hint="eastAsia" w:ascii="Times New Roman" w:hAnsi="Times New Roman" w:eastAsia="宋体" w:cs="Times New Roman"/>
          <w:color w:val="191919"/>
          <w:sz w:val="24"/>
          <w:szCs w:val="24"/>
          <w:shd w:val="clear" w:color="auto" w:fill="FFFFFF"/>
        </w:rPr>
        <w:fldChar w:fldCharType="begin"/>
      </w:r>
      <w:r>
        <w:rPr>
          <w:rFonts w:hint="eastAsia" w:ascii="Times New Roman" w:hAnsi="Times New Roman" w:eastAsia="宋体" w:cs="Times New Roman"/>
          <w:color w:val="191919"/>
          <w:sz w:val="24"/>
          <w:szCs w:val="24"/>
          <w:shd w:val="clear" w:color="auto" w:fill="FFFFFF"/>
        </w:rPr>
        <w:instrText xml:space="preserve"> HYPERLINK "http://huanyuliye.com/pc/arc/show/id/52.html" </w:instrText>
      </w:r>
      <w:r>
        <w:rPr>
          <w:rFonts w:hint="eastAsia" w:ascii="Times New Roman" w:hAnsi="Times New Roman" w:eastAsia="宋体" w:cs="Times New Roman"/>
          <w:color w:val="191919"/>
          <w:sz w:val="24"/>
          <w:szCs w:val="24"/>
          <w:shd w:val="clear" w:color="auto" w:fill="FFFFFF"/>
        </w:rPr>
        <w:fldChar w:fldCharType="separate"/>
      </w:r>
      <w:r>
        <w:rPr>
          <w:rStyle w:val="10"/>
          <w:rFonts w:hint="eastAsia" w:ascii="Times New Roman" w:hAnsi="Times New Roman" w:eastAsia="宋体" w:cs="Times New Roman"/>
          <w:color w:val="191919"/>
          <w:sz w:val="24"/>
          <w:szCs w:val="24"/>
          <w:shd w:val="clear" w:color="auto" w:fill="FFFFFF"/>
        </w:rPr>
        <w:t>http://huanyuliye.com/pc/arc/show/id/52.html</w:t>
      </w:r>
      <w:r>
        <w:rPr>
          <w:rFonts w:hint="eastAsia" w:ascii="Times New Roman" w:hAnsi="Times New Roman" w:eastAsia="宋体" w:cs="Times New Roman"/>
          <w:color w:val="191919"/>
          <w:sz w:val="24"/>
          <w:szCs w:val="24"/>
          <w:shd w:val="clear" w:color="auto" w:fill="FFFFFF"/>
        </w:rPr>
        <w:fldChar w:fldCharType="end"/>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网页截图见图3-1，公众意见表内容见图3-2。</w:t>
      </w:r>
      <w:bookmarkStart w:id="11" w:name="_GoBack"/>
      <w:bookmarkEnd w:id="11"/>
    </w:p>
    <w:p>
      <w:pPr>
        <w:keepNext w:val="0"/>
        <w:keepLines w:val="0"/>
        <w:pageBreakBefore w:val="0"/>
        <w:widowControl/>
        <w:kinsoku/>
        <w:wordWrap/>
        <w:overflowPunct/>
        <w:topLinePunct w:val="0"/>
        <w:autoSpaceDE/>
        <w:autoSpaceDN/>
        <w:bidi w:val="0"/>
        <w:adjustRightInd/>
        <w:snapToGrid/>
        <w:spacing w:line="360" w:lineRule="auto"/>
        <w:ind w:left="-160" w:leftChars="-76" w:right="88" w:firstLine="0" w:firstLineChars="0"/>
        <w:jc w:val="center"/>
        <w:textAlignment w:val="auto"/>
        <w:rPr>
          <w:rFonts w:hint="eastAsia" w:ascii="Times New Roman" w:hAnsi="Times New Roman" w:eastAsia="宋体" w:cs="Times New Roman"/>
          <w:color w:val="191919"/>
          <w:sz w:val="24"/>
          <w:szCs w:val="24"/>
          <w:shd w:val="clear" w:color="auto" w:fill="FFFFFF"/>
          <w:lang w:eastAsia="zh-CN"/>
        </w:rPr>
      </w:pPr>
      <w:r>
        <w:rPr>
          <w:rFonts w:hint="eastAsia" w:ascii="Times New Roman" w:hAnsi="Times New Roman" w:eastAsia="宋体" w:cs="Times New Roman"/>
          <w:color w:val="191919"/>
          <w:sz w:val="24"/>
          <w:szCs w:val="24"/>
          <w:shd w:val="clear" w:color="auto" w:fill="FFFFFF"/>
          <w:lang w:eastAsia="zh-CN"/>
        </w:rPr>
        <w:drawing>
          <wp:inline distT="0" distB="0" distL="114300" distR="114300">
            <wp:extent cx="5267325" cy="3261995"/>
            <wp:effectExtent l="0" t="0" r="9525" b="14605"/>
            <wp:docPr id="1" name="图片 1" descr="e725561474fe7f9eccde412b7bd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25561474fe7f9eccde412b7bd2628"/>
                    <pic:cNvPicPr>
                      <a:picLocks noChangeAspect="1"/>
                    </pic:cNvPicPr>
                  </pic:nvPicPr>
                  <pic:blipFill>
                    <a:blip r:embed="rId5"/>
                    <a:stretch>
                      <a:fillRect/>
                    </a:stretch>
                  </pic:blipFill>
                  <pic:spPr>
                    <a:xfrm>
                      <a:off x="0" y="0"/>
                      <a:ext cx="5267325" cy="3261995"/>
                    </a:xfrm>
                    <a:prstGeom prst="rect">
                      <a:avLst/>
                    </a:prstGeom>
                  </pic:spPr>
                </pic:pic>
              </a:graphicData>
            </a:graphic>
          </wp:inline>
        </w:drawing>
      </w:r>
    </w:p>
    <w:p>
      <w:pPr>
        <w:spacing w:line="360" w:lineRule="auto"/>
        <w:ind w:left="-160" w:leftChars="-76" w:right="88" w:firstLine="482" w:firstLineChars="200"/>
        <w:jc w:val="center"/>
        <w:rPr>
          <w:rFonts w:ascii="Times New Roman" w:hAnsi="Times New Roman" w:eastAsia="宋体" w:cs="Times New Roman"/>
          <w:b/>
          <w:color w:val="191919"/>
          <w:sz w:val="24"/>
          <w:szCs w:val="24"/>
          <w:shd w:val="clear" w:color="auto" w:fill="FFFFFF"/>
        </w:rPr>
      </w:pPr>
      <w:r>
        <w:rPr>
          <w:rFonts w:hint="eastAsia" w:ascii="Times New Roman" w:hAnsi="Times New Roman" w:eastAsia="宋体" w:cs="Times New Roman"/>
          <w:b/>
          <w:color w:val="191919"/>
          <w:sz w:val="24"/>
          <w:szCs w:val="24"/>
          <w:shd w:val="clear" w:color="auto" w:fill="FFFFFF"/>
        </w:rPr>
        <w:t xml:space="preserve">图3-1  </w:t>
      </w:r>
      <w:r>
        <w:rPr>
          <w:rFonts w:ascii="Times New Roman" w:hAnsi="Times New Roman" w:eastAsia="宋体" w:cs="Times New Roman"/>
          <w:b/>
          <w:color w:val="191919"/>
          <w:sz w:val="24"/>
          <w:szCs w:val="24"/>
          <w:shd w:val="clear" w:color="auto" w:fill="FFFFFF"/>
        </w:rPr>
        <w:t>网页截图</w:t>
      </w:r>
    </w:p>
    <w:p>
      <w:pPr>
        <w:spacing w:line="360" w:lineRule="auto"/>
        <w:ind w:left="-160" w:leftChars="-76" w:right="88" w:firstLine="480" w:firstLineChars="200"/>
        <w:jc w:val="center"/>
        <w:rPr>
          <w:rFonts w:hint="eastAsia" w:ascii="Times New Roman" w:hAnsi="Times New Roman" w:eastAsia="宋体" w:cs="Times New Roman"/>
          <w:color w:val="191919"/>
          <w:sz w:val="24"/>
          <w:szCs w:val="24"/>
          <w:shd w:val="clear" w:color="auto" w:fill="FFFFFF"/>
          <w:lang w:eastAsia="zh-CN"/>
        </w:rPr>
      </w:pPr>
      <w:r>
        <w:rPr>
          <w:rFonts w:hint="eastAsia" w:ascii="Times New Roman" w:hAnsi="Times New Roman" w:eastAsia="宋体" w:cs="Times New Roman"/>
          <w:color w:val="191919"/>
          <w:sz w:val="24"/>
          <w:szCs w:val="24"/>
          <w:shd w:val="clear" w:color="auto" w:fill="FFFFFF"/>
          <w:lang w:eastAsia="zh-CN"/>
        </w:rPr>
        <w:drawing>
          <wp:inline distT="0" distB="0" distL="114300" distR="114300">
            <wp:extent cx="5271135" cy="3133090"/>
            <wp:effectExtent l="0" t="0" r="5715" b="10160"/>
            <wp:docPr id="5" name="图片 5" descr="15839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3902446"/>
                    <pic:cNvPicPr>
                      <a:picLocks noChangeAspect="1"/>
                    </pic:cNvPicPr>
                  </pic:nvPicPr>
                  <pic:blipFill>
                    <a:blip r:embed="rId6"/>
                    <a:stretch>
                      <a:fillRect/>
                    </a:stretch>
                  </pic:blipFill>
                  <pic:spPr>
                    <a:xfrm>
                      <a:off x="0" y="0"/>
                      <a:ext cx="5271135" cy="3133090"/>
                    </a:xfrm>
                    <a:prstGeom prst="rect">
                      <a:avLst/>
                    </a:prstGeom>
                  </pic:spPr>
                </pic:pic>
              </a:graphicData>
            </a:graphic>
          </wp:inline>
        </w:drawing>
      </w:r>
    </w:p>
    <w:p>
      <w:pPr>
        <w:spacing w:line="360" w:lineRule="auto"/>
        <w:ind w:left="-160" w:leftChars="-76" w:right="88" w:firstLine="482" w:firstLineChars="200"/>
        <w:jc w:val="center"/>
        <w:rPr>
          <w:rFonts w:ascii="Times New Roman" w:hAnsi="Times New Roman" w:eastAsia="宋体" w:cs="Times New Roman"/>
          <w:b/>
          <w:color w:val="191919"/>
          <w:sz w:val="24"/>
          <w:szCs w:val="24"/>
          <w:shd w:val="clear" w:color="auto" w:fill="FFFFFF"/>
        </w:rPr>
      </w:pPr>
      <w:r>
        <w:rPr>
          <w:rFonts w:hint="eastAsia" w:ascii="Times New Roman" w:hAnsi="Times New Roman" w:eastAsia="宋体" w:cs="Times New Roman"/>
          <w:b/>
          <w:color w:val="191919"/>
          <w:sz w:val="24"/>
          <w:szCs w:val="24"/>
          <w:shd w:val="clear" w:color="auto" w:fill="FFFFFF"/>
        </w:rPr>
        <w:t>图3-</w:t>
      </w:r>
      <w:r>
        <w:rPr>
          <w:rFonts w:ascii="Times New Roman" w:hAnsi="Times New Roman" w:eastAsia="宋体" w:cs="Times New Roman"/>
          <w:b/>
          <w:color w:val="191919"/>
          <w:sz w:val="24"/>
          <w:szCs w:val="24"/>
          <w:shd w:val="clear" w:color="auto" w:fill="FFFFFF"/>
        </w:rPr>
        <w:t>2</w:t>
      </w:r>
      <w:r>
        <w:rPr>
          <w:rFonts w:hint="eastAsia" w:ascii="Times New Roman" w:hAnsi="Times New Roman" w:eastAsia="宋体" w:cs="Times New Roman"/>
          <w:b/>
          <w:color w:val="191919"/>
          <w:sz w:val="24"/>
          <w:szCs w:val="24"/>
          <w:shd w:val="clear" w:color="auto" w:fill="FFFFFF"/>
        </w:rPr>
        <w:t xml:space="preserve"> </w:t>
      </w:r>
      <w:r>
        <w:rPr>
          <w:rFonts w:ascii="Times New Roman" w:hAnsi="Times New Roman" w:eastAsia="宋体" w:cs="Times New Roman"/>
          <w:b/>
          <w:color w:val="191919"/>
          <w:sz w:val="24"/>
          <w:szCs w:val="24"/>
          <w:shd w:val="clear" w:color="auto" w:fill="FFFFFF"/>
        </w:rPr>
        <w:t xml:space="preserve"> 公众意见表</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3.2.2 报纸</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本项目网络公示期间，根据《环境影响评价公众参与办法》第十一条中“通过建设项目所在地公众易于接触的报纸公开，且在征求意见的10个工作日内公开信息不得少于2次”的要求。</w:t>
      </w:r>
    </w:p>
    <w:p>
      <w:pPr>
        <w:spacing w:line="360" w:lineRule="auto"/>
        <w:ind w:left="-160" w:leftChars="-76" w:right="88" w:firstLine="480" w:firstLineChars="200"/>
        <w:jc w:val="both"/>
        <w:rPr>
          <w:rFonts w:ascii="Times New Roman" w:hAnsi="Times New Roman" w:eastAsia="宋体" w:cs="Times New Roman"/>
          <w:color w:val="000000" w:themeColor="text1"/>
          <w:sz w:val="24"/>
          <w:szCs w:val="24"/>
          <w:shd w:val="clear" w:color="auto" w:fill="FFFFFF"/>
          <w14:textFill>
            <w14:solidFill>
              <w14:schemeClr w14:val="tx1"/>
            </w14:solidFill>
          </w14:textFill>
        </w:rPr>
      </w:pP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我公司于</w:t>
      </w:r>
      <w:r>
        <w:rPr>
          <w:rFonts w:ascii="Times New Roman" w:hAnsi="Times New Roman" w:eastAsia="宋体" w:cs="Times New Roman"/>
          <w:color w:val="000000" w:themeColor="text1"/>
          <w:sz w:val="24"/>
          <w:szCs w:val="24"/>
          <w:shd w:val="clear" w:color="auto" w:fill="FFFFFF"/>
          <w14:textFill>
            <w14:solidFill>
              <w14:schemeClr w14:val="tx1"/>
            </w14:solidFill>
          </w14:textFill>
        </w:rPr>
        <w:t>20</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20</w:t>
      </w:r>
      <w:r>
        <w:rPr>
          <w:rFonts w:ascii="Times New Roman" w:hAnsi="Times New Roman" w:eastAsia="宋体" w:cs="Times New Roman"/>
          <w:color w:val="000000" w:themeColor="text1"/>
          <w:sz w:val="24"/>
          <w:szCs w:val="24"/>
          <w:shd w:val="clear" w:color="auto" w:fill="FFFFFF"/>
          <w14:textFill>
            <w14:solidFill>
              <w14:schemeClr w14:val="tx1"/>
            </w14:solidFill>
          </w14:textFill>
        </w:rPr>
        <w:t>年</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2</w:t>
      </w:r>
      <w:r>
        <w:rPr>
          <w:rFonts w:ascii="Times New Roman" w:hAnsi="Times New Roman" w:eastAsia="宋体" w:cs="Times New Roman"/>
          <w:color w:val="000000" w:themeColor="text1"/>
          <w:sz w:val="24"/>
          <w:szCs w:val="24"/>
          <w:shd w:val="clear" w:color="auto" w:fill="FFFFFF"/>
          <w14:textFill>
            <w14:solidFill>
              <w14:schemeClr w14:val="tx1"/>
            </w14:solidFill>
          </w14:textFill>
        </w:rPr>
        <w:t>月</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29</w:t>
      </w:r>
      <w:r>
        <w:rPr>
          <w:rFonts w:ascii="Times New Roman" w:hAnsi="Times New Roman" w:eastAsia="宋体" w:cs="Times New Roman"/>
          <w:color w:val="000000" w:themeColor="text1"/>
          <w:sz w:val="24"/>
          <w:szCs w:val="24"/>
          <w:shd w:val="clear" w:color="auto" w:fill="FFFFFF"/>
          <w14:textFill>
            <w14:solidFill>
              <w14:schemeClr w14:val="tx1"/>
            </w14:solidFill>
          </w14:textFill>
        </w:rPr>
        <w:t>日、201</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9</w:t>
      </w:r>
      <w:r>
        <w:rPr>
          <w:rFonts w:ascii="Times New Roman" w:hAnsi="Times New Roman" w:eastAsia="宋体" w:cs="Times New Roman"/>
          <w:color w:val="000000" w:themeColor="text1"/>
          <w:sz w:val="24"/>
          <w:szCs w:val="24"/>
          <w:shd w:val="clear" w:color="auto" w:fill="FFFFFF"/>
          <w14:textFill>
            <w14:solidFill>
              <w14:schemeClr w14:val="tx1"/>
            </w14:solidFill>
          </w14:textFill>
        </w:rPr>
        <w:t>年</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3</w:t>
      </w:r>
      <w:r>
        <w:rPr>
          <w:rFonts w:ascii="Times New Roman" w:hAnsi="Times New Roman" w:eastAsia="宋体" w:cs="Times New Roman"/>
          <w:color w:val="000000" w:themeColor="text1"/>
          <w:sz w:val="24"/>
          <w:szCs w:val="24"/>
          <w:shd w:val="clear" w:color="auto" w:fill="FFFFFF"/>
          <w14:textFill>
            <w14:solidFill>
              <w14:schemeClr w14:val="tx1"/>
            </w14:solidFill>
          </w14:textFill>
        </w:rPr>
        <w:t>月</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5</w:t>
      </w:r>
      <w:r>
        <w:rPr>
          <w:rFonts w:ascii="Times New Roman" w:hAnsi="Times New Roman" w:eastAsia="宋体" w:cs="Times New Roman"/>
          <w:color w:val="000000" w:themeColor="text1"/>
          <w:sz w:val="24"/>
          <w:szCs w:val="24"/>
          <w:shd w:val="clear" w:color="auto" w:fill="FFFFFF"/>
          <w14:textFill>
            <w14:solidFill>
              <w14:schemeClr w14:val="tx1"/>
            </w14:solidFill>
          </w14:textFill>
        </w:rPr>
        <w:t>日在《</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河北农民报</w:t>
      </w:r>
      <w:r>
        <w:rPr>
          <w:rFonts w:ascii="Times New Roman" w:hAnsi="Times New Roman" w:eastAsia="宋体" w:cs="Times New Roman"/>
          <w:color w:val="000000" w:themeColor="text1"/>
          <w:sz w:val="24"/>
          <w:szCs w:val="24"/>
          <w:shd w:val="clear" w:color="auto" w:fill="FFFFFF"/>
          <w14:textFill>
            <w14:solidFill>
              <w14:schemeClr w14:val="tx1"/>
            </w14:solidFill>
          </w14:textFill>
        </w:rPr>
        <w:t>》进行了2次报纸公示，具体公示情况见图3-</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3</w:t>
      </w:r>
      <w:r>
        <w:rPr>
          <w:rFonts w:ascii="Times New Roman" w:hAnsi="Times New Roman" w:eastAsia="宋体" w:cs="Times New Roman"/>
          <w:color w:val="000000" w:themeColor="text1"/>
          <w:sz w:val="24"/>
          <w:szCs w:val="24"/>
          <w:shd w:val="clear" w:color="auto" w:fill="FFFFFF"/>
          <w14:textFill>
            <w14:solidFill>
              <w14:schemeClr w14:val="tx1"/>
            </w14:solidFill>
          </w14:textFill>
        </w:rPr>
        <w:t>。</w:t>
      </w:r>
    </w:p>
    <w:p>
      <w:pPr>
        <w:spacing w:line="360" w:lineRule="auto"/>
        <w:ind w:left="-160" w:leftChars="-76" w:right="88" w:firstLine="480" w:firstLineChars="200"/>
        <w:jc w:val="center"/>
        <w:rPr>
          <w:rFonts w:hint="eastAsia" w:ascii="Times New Roman" w:hAnsi="Times New Roman" w:eastAsia="宋体" w:cs="Times New Roman"/>
          <w:color w:val="191919"/>
          <w:sz w:val="24"/>
          <w:szCs w:val="24"/>
          <w:shd w:val="clear" w:color="auto" w:fill="FFFFFF"/>
          <w:lang w:eastAsia="zh-CN"/>
        </w:rPr>
      </w:pPr>
    </w:p>
    <w:p>
      <w:pPr>
        <w:spacing w:line="360" w:lineRule="auto"/>
        <w:ind w:left="-160" w:leftChars="-76" w:right="88" w:firstLine="480" w:firstLineChars="200"/>
        <w:jc w:val="center"/>
        <w:rPr>
          <w:rFonts w:hint="eastAsia" w:ascii="Times New Roman" w:hAnsi="Times New Roman" w:eastAsia="宋体" w:cs="Times New Roman"/>
          <w:color w:val="191919"/>
          <w:sz w:val="24"/>
          <w:szCs w:val="24"/>
          <w:shd w:val="clear" w:color="auto" w:fill="FFFFFF"/>
          <w:lang w:eastAsia="zh-CN"/>
        </w:rPr>
      </w:pPr>
      <w:r>
        <w:rPr>
          <w:rFonts w:hint="eastAsia" w:ascii="Times New Roman" w:hAnsi="Times New Roman" w:eastAsia="宋体" w:cs="Times New Roman"/>
          <w:color w:val="191919"/>
          <w:sz w:val="24"/>
          <w:szCs w:val="24"/>
          <w:shd w:val="clear" w:color="auto" w:fill="FFFFFF"/>
          <w:lang w:eastAsia="zh-CN"/>
        </w:rPr>
        <w:drawing>
          <wp:inline distT="0" distB="0" distL="114300" distR="114300">
            <wp:extent cx="6605270" cy="4953635"/>
            <wp:effectExtent l="0" t="0" r="18415" b="5080"/>
            <wp:docPr id="6" name="图片 6" descr="b354683a86bf1d61fd6058e2e927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54683a86bf1d61fd6058e2e92780e"/>
                    <pic:cNvPicPr>
                      <a:picLocks noChangeAspect="1"/>
                    </pic:cNvPicPr>
                  </pic:nvPicPr>
                  <pic:blipFill>
                    <a:blip r:embed="rId7"/>
                    <a:stretch>
                      <a:fillRect/>
                    </a:stretch>
                  </pic:blipFill>
                  <pic:spPr>
                    <a:xfrm rot="5400000">
                      <a:off x="0" y="0"/>
                      <a:ext cx="6605270" cy="4953635"/>
                    </a:xfrm>
                    <a:prstGeom prst="rect">
                      <a:avLst/>
                    </a:prstGeom>
                  </pic:spPr>
                </pic:pic>
              </a:graphicData>
            </a:graphic>
          </wp:inline>
        </w:drawing>
      </w:r>
    </w:p>
    <w:p>
      <w:pPr>
        <w:spacing w:line="360" w:lineRule="auto"/>
        <w:ind w:left="-160" w:leftChars="-76" w:right="88" w:firstLine="482" w:firstLineChars="200"/>
        <w:jc w:val="center"/>
        <w:rPr>
          <w:rFonts w:hint="eastAsia" w:ascii="Times New Roman" w:hAnsi="Times New Roman" w:eastAsia="宋体" w:cs="Times New Roman"/>
          <w:b/>
          <w:color w:val="191919"/>
          <w:sz w:val="24"/>
          <w:szCs w:val="24"/>
          <w:shd w:val="clear" w:color="auto" w:fill="FFFFFF"/>
          <w:lang w:eastAsia="zh-CN"/>
        </w:rPr>
      </w:pPr>
      <w:r>
        <w:rPr>
          <w:rFonts w:hint="eastAsia" w:ascii="Times New Roman" w:hAnsi="Times New Roman" w:eastAsia="宋体" w:cs="Times New Roman"/>
          <w:b/>
          <w:color w:val="191919"/>
          <w:sz w:val="24"/>
          <w:szCs w:val="24"/>
          <w:shd w:val="clear" w:color="auto" w:fill="FFFFFF"/>
          <w:lang w:eastAsia="zh-CN"/>
        </w:rPr>
        <w:drawing>
          <wp:inline distT="0" distB="0" distL="114300" distR="114300">
            <wp:extent cx="5850890" cy="4387850"/>
            <wp:effectExtent l="0" t="0" r="16510" b="12700"/>
            <wp:docPr id="15" name="图片 15" descr="cf64cdfa9221c49a2c74c03d1481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f64cdfa9221c49a2c74c03d1481b5a"/>
                    <pic:cNvPicPr>
                      <a:picLocks noChangeAspect="1"/>
                    </pic:cNvPicPr>
                  </pic:nvPicPr>
                  <pic:blipFill>
                    <a:blip r:embed="rId8"/>
                    <a:stretch>
                      <a:fillRect/>
                    </a:stretch>
                  </pic:blipFill>
                  <pic:spPr>
                    <a:xfrm>
                      <a:off x="0" y="0"/>
                      <a:ext cx="5850890" cy="4387850"/>
                    </a:xfrm>
                    <a:prstGeom prst="rect">
                      <a:avLst/>
                    </a:prstGeom>
                  </pic:spPr>
                </pic:pic>
              </a:graphicData>
            </a:graphic>
          </wp:inline>
        </w:drawing>
      </w:r>
    </w:p>
    <w:p>
      <w:pPr>
        <w:spacing w:line="360" w:lineRule="auto"/>
        <w:ind w:left="-160" w:leftChars="-76" w:right="88" w:firstLine="482" w:firstLineChars="200"/>
        <w:jc w:val="center"/>
        <w:rPr>
          <w:rFonts w:ascii="Times New Roman" w:hAnsi="Times New Roman" w:eastAsia="宋体" w:cs="Times New Roman"/>
          <w:b/>
          <w:color w:val="191919"/>
          <w:sz w:val="24"/>
          <w:szCs w:val="24"/>
          <w:shd w:val="clear" w:color="auto" w:fill="FFFFFF"/>
        </w:rPr>
      </w:pPr>
      <w:r>
        <w:rPr>
          <w:rFonts w:hint="eastAsia" w:ascii="Times New Roman" w:hAnsi="Times New Roman" w:eastAsia="宋体" w:cs="Times New Roman"/>
          <w:b/>
          <w:color w:val="191919"/>
          <w:sz w:val="24"/>
          <w:szCs w:val="24"/>
          <w:shd w:val="clear" w:color="auto" w:fill="FFFFFF"/>
        </w:rPr>
        <w:t>图3-</w:t>
      </w:r>
      <w:r>
        <w:rPr>
          <w:rFonts w:ascii="Times New Roman" w:hAnsi="Times New Roman" w:eastAsia="宋体" w:cs="Times New Roman"/>
          <w:b/>
          <w:color w:val="191919"/>
          <w:sz w:val="24"/>
          <w:szCs w:val="24"/>
          <w:shd w:val="clear" w:color="auto" w:fill="FFFFFF"/>
        </w:rPr>
        <w:t>3</w:t>
      </w:r>
      <w:r>
        <w:rPr>
          <w:rFonts w:hint="eastAsia" w:ascii="Times New Roman" w:hAnsi="Times New Roman" w:eastAsia="宋体" w:cs="Times New Roman"/>
          <w:b/>
          <w:color w:val="191919"/>
          <w:sz w:val="24"/>
          <w:szCs w:val="24"/>
          <w:shd w:val="clear" w:color="auto" w:fill="FFFFFF"/>
        </w:rPr>
        <w:t xml:space="preserve"> </w:t>
      </w:r>
      <w:r>
        <w:rPr>
          <w:rFonts w:ascii="Times New Roman" w:hAnsi="Times New Roman" w:eastAsia="宋体" w:cs="Times New Roman"/>
          <w:b/>
          <w:color w:val="191919"/>
          <w:sz w:val="24"/>
          <w:szCs w:val="24"/>
          <w:shd w:val="clear" w:color="auto" w:fill="FFFFFF"/>
        </w:rPr>
        <w:t xml:space="preserve"> </w:t>
      </w:r>
      <w:r>
        <w:rPr>
          <w:rFonts w:hint="eastAsia" w:ascii="Times New Roman" w:hAnsi="Times New Roman" w:eastAsia="宋体" w:cs="Times New Roman"/>
          <w:b/>
          <w:color w:val="191919"/>
          <w:sz w:val="24"/>
          <w:szCs w:val="24"/>
          <w:shd w:val="clear" w:color="auto" w:fill="FFFFFF"/>
        </w:rPr>
        <w:t>报纸公示</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3.2.3 张贴</w:t>
      </w:r>
    </w:p>
    <w:p>
      <w:pPr>
        <w:spacing w:line="360" w:lineRule="auto"/>
        <w:ind w:left="-160" w:leftChars="-76" w:right="88" w:firstLine="480" w:firstLineChars="200"/>
        <w:jc w:val="both"/>
        <w:rPr>
          <w:rFonts w:ascii="Times New Roman" w:hAnsi="Times New Roman" w:cs="Times New Roman"/>
          <w:bCs/>
          <w:color w:val="000000" w:themeColor="text1"/>
          <w:sz w:val="24"/>
          <w:szCs w:val="24"/>
          <w14:textFill>
            <w14:solidFill>
              <w14:schemeClr w14:val="tx1"/>
            </w14:solidFill>
          </w14:textFill>
        </w:rPr>
      </w:pPr>
      <w:r>
        <w:rPr>
          <w:rFonts w:hint="eastAsia" w:ascii="Times New Roman" w:hAnsi="Times New Roman" w:cs="Times New Roman"/>
          <w:bCs/>
          <w:sz w:val="24"/>
          <w:szCs w:val="24"/>
        </w:rPr>
        <w:t>征求意见稿的张贴公示在项目周边环境敏感点的便民通知栏进行，张贴地点均为项目所在地公众易于知悉的场所，张贴日期为2</w:t>
      </w:r>
      <w:r>
        <w:rPr>
          <w:rFonts w:ascii="Times New Roman" w:hAnsi="Times New Roman" w:cs="Times New Roman"/>
          <w:bCs/>
          <w:sz w:val="24"/>
          <w:szCs w:val="24"/>
        </w:rPr>
        <w:t>0</w:t>
      </w:r>
      <w:r>
        <w:rPr>
          <w:rFonts w:hint="eastAsia" w:ascii="Times New Roman" w:hAnsi="Times New Roman" w:cs="Times New Roman"/>
          <w:bCs/>
          <w:sz w:val="24"/>
          <w:szCs w:val="24"/>
          <w:lang w:val="en-US" w:eastAsia="zh-CN"/>
        </w:rPr>
        <w:t>20</w:t>
      </w:r>
      <w:r>
        <w:rPr>
          <w:rFonts w:hint="eastAsia" w:ascii="Times New Roman" w:hAnsi="Times New Roman" w:cs="Times New Roman"/>
          <w:bCs/>
          <w:sz w:val="24"/>
          <w:szCs w:val="24"/>
        </w:rPr>
        <w:t>年</w:t>
      </w:r>
      <w:r>
        <w:rPr>
          <w:rFonts w:hint="eastAsia" w:ascii="Times New Roman" w:hAnsi="Times New Roman" w:cs="Times New Roman"/>
          <w:bCs/>
          <w:sz w:val="24"/>
          <w:szCs w:val="24"/>
          <w:lang w:val="en-US" w:eastAsia="zh-CN"/>
        </w:rPr>
        <w:t>2</w:t>
      </w:r>
      <w:r>
        <w:rPr>
          <w:rFonts w:hint="eastAsia" w:ascii="Times New Roman" w:hAnsi="Times New Roman" w:cs="Times New Roman"/>
          <w:bCs/>
          <w:sz w:val="24"/>
          <w:szCs w:val="24"/>
        </w:rPr>
        <w:t>月</w:t>
      </w:r>
      <w:r>
        <w:rPr>
          <w:rFonts w:hint="eastAsia" w:ascii="Times New Roman" w:hAnsi="Times New Roman" w:cs="Times New Roman"/>
          <w:bCs/>
          <w:sz w:val="24"/>
          <w:szCs w:val="24"/>
          <w:lang w:val="en-US" w:eastAsia="zh-CN"/>
        </w:rPr>
        <w:t>21</w:t>
      </w:r>
      <w:r>
        <w:rPr>
          <w:rFonts w:hint="eastAsia" w:ascii="Times New Roman" w:hAnsi="Times New Roman" w:cs="Times New Roman"/>
          <w:bCs/>
          <w:sz w:val="24"/>
          <w:szCs w:val="24"/>
        </w:rPr>
        <w:t>日，张贴公示日期为2</w:t>
      </w:r>
      <w:r>
        <w:rPr>
          <w:rFonts w:ascii="Times New Roman" w:hAnsi="Times New Roman" w:cs="Times New Roman"/>
          <w:bCs/>
          <w:sz w:val="24"/>
          <w:szCs w:val="24"/>
        </w:rPr>
        <w:t>0</w:t>
      </w:r>
      <w:r>
        <w:rPr>
          <w:rFonts w:hint="eastAsia" w:ascii="Times New Roman" w:hAnsi="Times New Roman" w:cs="Times New Roman"/>
          <w:bCs/>
          <w:sz w:val="24"/>
          <w:szCs w:val="24"/>
          <w:lang w:val="en-US" w:eastAsia="zh-CN"/>
        </w:rPr>
        <w:t>20</w:t>
      </w:r>
      <w:r>
        <w:rPr>
          <w:rFonts w:hint="eastAsia" w:ascii="Times New Roman" w:hAnsi="Times New Roman" w:cs="Times New Roman"/>
          <w:bCs/>
          <w:sz w:val="24"/>
          <w:szCs w:val="24"/>
        </w:rPr>
        <w:t>年</w:t>
      </w:r>
      <w:r>
        <w:rPr>
          <w:rFonts w:hint="eastAsia" w:ascii="Times New Roman" w:hAnsi="Times New Roman" w:cs="Times New Roman"/>
          <w:bCs/>
          <w:sz w:val="24"/>
          <w:szCs w:val="24"/>
          <w:lang w:val="en-US" w:eastAsia="zh-CN"/>
        </w:rPr>
        <w:t>2</w:t>
      </w:r>
      <w:r>
        <w:rPr>
          <w:rFonts w:hint="eastAsia" w:ascii="Times New Roman" w:hAnsi="Times New Roman" w:cs="Times New Roman"/>
          <w:bCs/>
          <w:sz w:val="24"/>
          <w:szCs w:val="24"/>
        </w:rPr>
        <w:t>月</w:t>
      </w:r>
      <w:r>
        <w:rPr>
          <w:rFonts w:hint="eastAsia" w:ascii="Times New Roman" w:hAnsi="Times New Roman" w:cs="Times New Roman"/>
          <w:bCs/>
          <w:sz w:val="24"/>
          <w:szCs w:val="24"/>
          <w:lang w:val="en-US" w:eastAsia="zh-CN"/>
        </w:rPr>
        <w:t>21日</w:t>
      </w:r>
      <w:r>
        <w:rPr>
          <w:rFonts w:hint="eastAsia" w:ascii="Times New Roman" w:hAnsi="Times New Roman" w:cs="Times New Roman"/>
          <w:bCs/>
          <w:sz w:val="24"/>
          <w:szCs w:val="24"/>
        </w:rPr>
        <w:t>~</w:t>
      </w:r>
      <w:r>
        <w:rPr>
          <w:rFonts w:ascii="Times New Roman" w:hAnsi="Times New Roman" w:cs="Times New Roman"/>
          <w:bCs/>
          <w:sz w:val="24"/>
          <w:szCs w:val="24"/>
        </w:rPr>
        <w:t>20</w:t>
      </w:r>
      <w:r>
        <w:rPr>
          <w:rFonts w:hint="eastAsia" w:ascii="Times New Roman" w:hAnsi="Times New Roman" w:cs="Times New Roman"/>
          <w:bCs/>
          <w:sz w:val="24"/>
          <w:szCs w:val="24"/>
          <w:lang w:val="en-US" w:eastAsia="zh-CN"/>
        </w:rPr>
        <w:t>20</w:t>
      </w:r>
      <w:r>
        <w:rPr>
          <w:rFonts w:hint="eastAsia" w:ascii="Times New Roman" w:hAnsi="Times New Roman" w:cs="Times New Roman"/>
          <w:bCs/>
          <w:sz w:val="24"/>
          <w:szCs w:val="24"/>
        </w:rPr>
        <w:t>年</w:t>
      </w:r>
      <w:r>
        <w:rPr>
          <w:rFonts w:hint="eastAsia" w:ascii="Times New Roman" w:hAnsi="Times New Roman" w:cs="Times New Roman"/>
          <w:bCs/>
          <w:sz w:val="24"/>
          <w:szCs w:val="24"/>
          <w:lang w:val="en-US" w:eastAsia="zh-CN"/>
        </w:rPr>
        <w:t>3</w:t>
      </w:r>
      <w:r>
        <w:rPr>
          <w:rFonts w:hint="eastAsia" w:ascii="Times New Roman" w:hAnsi="Times New Roman" w:cs="Times New Roman"/>
          <w:bCs/>
          <w:sz w:val="24"/>
          <w:szCs w:val="24"/>
        </w:rPr>
        <w:t>月</w:t>
      </w:r>
      <w:r>
        <w:rPr>
          <w:rFonts w:hint="eastAsia" w:ascii="Times New Roman" w:hAnsi="Times New Roman" w:cs="Times New Roman"/>
          <w:bCs/>
          <w:sz w:val="24"/>
          <w:szCs w:val="24"/>
          <w:lang w:val="en-US" w:eastAsia="zh-CN"/>
        </w:rPr>
        <w:t>5</w:t>
      </w:r>
      <w:r>
        <w:rPr>
          <w:rFonts w:hint="eastAsia" w:ascii="Times New Roman" w:hAnsi="Times New Roman" w:cs="Times New Roman"/>
          <w:bCs/>
          <w:sz w:val="24"/>
          <w:szCs w:val="24"/>
        </w:rPr>
        <w:t>日。</w:t>
      </w:r>
      <w:r>
        <w:rPr>
          <w:rFonts w:hint="eastAsia" w:ascii="Times New Roman" w:hAnsi="Times New Roman" w:cs="Times New Roman"/>
          <w:bCs/>
          <w:color w:val="000000" w:themeColor="text1"/>
          <w:sz w:val="24"/>
          <w:szCs w:val="24"/>
          <w14:textFill>
            <w14:solidFill>
              <w14:schemeClr w14:val="tx1"/>
            </w14:solidFill>
          </w14:textFill>
        </w:rPr>
        <w:t>征求意见稿张贴公示照片</w:t>
      </w:r>
      <w:r>
        <w:rPr>
          <w:rFonts w:ascii="Times New Roman" w:hAnsi="Times New Roman" w:cs="Times New Roman"/>
          <w:bCs/>
          <w:color w:val="000000" w:themeColor="text1"/>
          <w:sz w:val="24"/>
          <w:szCs w:val="24"/>
          <w14:textFill>
            <w14:solidFill>
              <w14:schemeClr w14:val="tx1"/>
            </w14:solidFill>
          </w14:textFill>
        </w:rPr>
        <w:t>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
        <w:gridCol w:w="2129"/>
        <w:gridCol w:w="1"/>
        <w:gridCol w:w="2129"/>
        <w:gridCol w:w="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gridSpan w:val="2"/>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47140" cy="1298575"/>
                  <wp:effectExtent l="0" t="0" r="10160" b="15875"/>
                  <wp:docPr id="20" name="图片 1" descr="微信图片_2018100808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微信图片_20181008082924"/>
                          <pic:cNvPicPr>
                            <a:picLocks noChangeAspect="1"/>
                          </pic:cNvPicPr>
                        </pic:nvPicPr>
                        <pic:blipFill>
                          <a:blip r:embed="rId9"/>
                          <a:stretch>
                            <a:fillRect/>
                          </a:stretch>
                        </pic:blipFill>
                        <pic:spPr>
                          <a:xfrm>
                            <a:off x="0" y="0"/>
                            <a:ext cx="1247140" cy="1298575"/>
                          </a:xfrm>
                          <a:prstGeom prst="rect">
                            <a:avLst/>
                          </a:prstGeom>
                          <a:noFill/>
                          <a:ln>
                            <a:noFill/>
                          </a:ln>
                        </pic:spPr>
                      </pic:pic>
                    </a:graphicData>
                  </a:graphic>
                </wp:inline>
              </w:drawing>
            </w:r>
          </w:p>
        </w:tc>
        <w:tc>
          <w:tcPr>
            <w:tcW w:w="2130" w:type="dxa"/>
            <w:gridSpan w:val="2"/>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66190" cy="1254760"/>
                  <wp:effectExtent l="0" t="0" r="10160" b="2540"/>
                  <wp:docPr id="18" name="图片 2" descr="微信图片_2018100808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微信图片_20181008082931"/>
                          <pic:cNvPicPr>
                            <a:picLocks noChangeAspect="1"/>
                          </pic:cNvPicPr>
                        </pic:nvPicPr>
                        <pic:blipFill>
                          <a:blip r:embed="rId10"/>
                          <a:stretch>
                            <a:fillRect/>
                          </a:stretch>
                        </pic:blipFill>
                        <pic:spPr>
                          <a:xfrm>
                            <a:off x="0" y="0"/>
                            <a:ext cx="1266190" cy="1254760"/>
                          </a:xfrm>
                          <a:prstGeom prst="rect">
                            <a:avLst/>
                          </a:prstGeom>
                          <a:noFill/>
                          <a:ln>
                            <a:noFill/>
                          </a:ln>
                        </pic:spPr>
                      </pic:pic>
                    </a:graphicData>
                  </a:graphic>
                </wp:inline>
              </w:drawing>
            </w:r>
          </w:p>
        </w:tc>
        <w:tc>
          <w:tcPr>
            <w:tcW w:w="2131" w:type="dxa"/>
            <w:gridSpan w:val="2"/>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14120" cy="1296670"/>
                  <wp:effectExtent l="0" t="0" r="5080" b="17780"/>
                  <wp:docPr id="17" name="图片 3" descr="微信图片_2018100808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微信图片_20181008082805"/>
                          <pic:cNvPicPr>
                            <a:picLocks noChangeAspect="1"/>
                          </pic:cNvPicPr>
                        </pic:nvPicPr>
                        <pic:blipFill>
                          <a:blip r:embed="rId11"/>
                          <a:stretch>
                            <a:fillRect/>
                          </a:stretch>
                        </pic:blipFill>
                        <pic:spPr>
                          <a:xfrm>
                            <a:off x="0" y="0"/>
                            <a:ext cx="1214120" cy="1296670"/>
                          </a:xfrm>
                          <a:prstGeom prst="rect">
                            <a:avLst/>
                          </a:prstGeom>
                          <a:noFill/>
                          <a:ln>
                            <a:noFill/>
                          </a:ln>
                        </pic:spPr>
                      </pic:pic>
                    </a:graphicData>
                  </a:graphic>
                </wp:inline>
              </w:drawing>
            </w:r>
          </w:p>
        </w:tc>
        <w:tc>
          <w:tcPr>
            <w:tcW w:w="2130" w:type="dxa"/>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14120" cy="1287145"/>
                  <wp:effectExtent l="0" t="0" r="5080" b="8255"/>
                  <wp:docPr id="16" name="图片 4" descr="微信图片_2018100808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微信图片_20181008082816"/>
                          <pic:cNvPicPr>
                            <a:picLocks noChangeAspect="1"/>
                          </pic:cNvPicPr>
                        </pic:nvPicPr>
                        <pic:blipFill>
                          <a:blip r:embed="rId12"/>
                          <a:stretch>
                            <a:fillRect/>
                          </a:stretch>
                        </pic:blipFill>
                        <pic:spPr>
                          <a:xfrm>
                            <a:off x="0" y="0"/>
                            <a:ext cx="1214120" cy="12871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4"/>
            <w:noWrap w:val="0"/>
            <w:vAlign w:val="top"/>
          </w:tcPr>
          <w:p>
            <w:pPr>
              <w:pStyle w:val="2"/>
              <w:widowControl w:val="0"/>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白家沟</w:t>
            </w:r>
          </w:p>
        </w:tc>
        <w:tc>
          <w:tcPr>
            <w:tcW w:w="4261" w:type="dxa"/>
            <w:gridSpan w:val="3"/>
            <w:noWrap w:val="0"/>
            <w:vAlign w:val="top"/>
          </w:tcPr>
          <w:p>
            <w:pPr>
              <w:pStyle w:val="2"/>
              <w:widowControl w:val="0"/>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北陈庄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1" w:type="dxa"/>
            <w:gridSpan w:val="2"/>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05865" cy="1100455"/>
                  <wp:effectExtent l="0" t="0" r="13335" b="4445"/>
                  <wp:docPr id="19" name="图片 5" descr="微信图片_2018100808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微信图片_20181008082824"/>
                          <pic:cNvPicPr>
                            <a:picLocks noChangeAspect="1"/>
                          </pic:cNvPicPr>
                        </pic:nvPicPr>
                        <pic:blipFill>
                          <a:blip r:embed="rId13"/>
                          <a:stretch>
                            <a:fillRect/>
                          </a:stretch>
                        </pic:blipFill>
                        <pic:spPr>
                          <a:xfrm>
                            <a:off x="0" y="0"/>
                            <a:ext cx="1205865" cy="1100455"/>
                          </a:xfrm>
                          <a:prstGeom prst="rect">
                            <a:avLst/>
                          </a:prstGeom>
                          <a:noFill/>
                          <a:ln>
                            <a:noFill/>
                          </a:ln>
                        </pic:spPr>
                      </pic:pic>
                    </a:graphicData>
                  </a:graphic>
                </wp:inline>
              </w:drawing>
            </w:r>
          </w:p>
        </w:tc>
        <w:tc>
          <w:tcPr>
            <w:tcW w:w="2130" w:type="dxa"/>
            <w:gridSpan w:val="2"/>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14120" cy="1087120"/>
                  <wp:effectExtent l="0" t="0" r="5080" b="17780"/>
                  <wp:docPr id="22" name="图片 6" descr="微信图片_2018100808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微信图片_20181008082904"/>
                          <pic:cNvPicPr>
                            <a:picLocks noChangeAspect="1"/>
                          </pic:cNvPicPr>
                        </pic:nvPicPr>
                        <pic:blipFill>
                          <a:blip r:embed="rId14"/>
                          <a:stretch>
                            <a:fillRect/>
                          </a:stretch>
                        </pic:blipFill>
                        <pic:spPr>
                          <a:xfrm>
                            <a:off x="0" y="0"/>
                            <a:ext cx="1214120" cy="1087120"/>
                          </a:xfrm>
                          <a:prstGeom prst="rect">
                            <a:avLst/>
                          </a:prstGeom>
                          <a:noFill/>
                          <a:ln>
                            <a:noFill/>
                          </a:ln>
                        </pic:spPr>
                      </pic:pic>
                    </a:graphicData>
                  </a:graphic>
                </wp:inline>
              </w:drawing>
            </w:r>
          </w:p>
        </w:tc>
        <w:tc>
          <w:tcPr>
            <w:tcW w:w="2131" w:type="dxa"/>
            <w:gridSpan w:val="2"/>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14120" cy="1115695"/>
                  <wp:effectExtent l="0" t="0" r="5080" b="8255"/>
                  <wp:docPr id="21" name="图片 7" descr="微信图片_201810080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微信图片_20181008083155"/>
                          <pic:cNvPicPr>
                            <a:picLocks noChangeAspect="1"/>
                          </pic:cNvPicPr>
                        </pic:nvPicPr>
                        <pic:blipFill>
                          <a:blip r:embed="rId15"/>
                          <a:stretch>
                            <a:fillRect/>
                          </a:stretch>
                        </pic:blipFill>
                        <pic:spPr>
                          <a:xfrm>
                            <a:off x="0" y="0"/>
                            <a:ext cx="1214120" cy="1115695"/>
                          </a:xfrm>
                          <a:prstGeom prst="rect">
                            <a:avLst/>
                          </a:prstGeom>
                          <a:noFill/>
                          <a:ln>
                            <a:noFill/>
                          </a:ln>
                        </pic:spPr>
                      </pic:pic>
                    </a:graphicData>
                  </a:graphic>
                </wp:inline>
              </w:drawing>
            </w:r>
          </w:p>
        </w:tc>
        <w:tc>
          <w:tcPr>
            <w:tcW w:w="2130" w:type="dxa"/>
            <w:noWrap w:val="0"/>
            <w:vAlign w:val="top"/>
          </w:tcPr>
          <w:p>
            <w:pPr>
              <w:pStyle w:val="2"/>
              <w:widowControl w:val="0"/>
              <w:ind w:left="0" w:leftChars="0" w:firstLine="0" w:firstLineChars="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1214120" cy="1106170"/>
                  <wp:effectExtent l="0" t="0" r="5080" b="17780"/>
                  <wp:docPr id="23" name="图片 8" descr="微信图片_20181008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微信图片_20181008083201"/>
                          <pic:cNvPicPr>
                            <a:picLocks noChangeAspect="1"/>
                          </pic:cNvPicPr>
                        </pic:nvPicPr>
                        <pic:blipFill>
                          <a:blip r:embed="rId16"/>
                          <a:stretch>
                            <a:fillRect/>
                          </a:stretch>
                        </pic:blipFill>
                        <pic:spPr>
                          <a:xfrm>
                            <a:off x="0" y="0"/>
                            <a:ext cx="1214120" cy="1106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4"/>
            <w:noWrap w:val="0"/>
            <w:vAlign w:val="top"/>
          </w:tcPr>
          <w:p>
            <w:pPr>
              <w:pStyle w:val="2"/>
              <w:widowControl w:val="0"/>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南陈庄</w:t>
            </w:r>
          </w:p>
        </w:tc>
        <w:tc>
          <w:tcPr>
            <w:tcW w:w="4261" w:type="dxa"/>
            <w:gridSpan w:val="3"/>
            <w:noWrap w:val="0"/>
            <w:vAlign w:val="top"/>
          </w:tcPr>
          <w:p>
            <w:pPr>
              <w:pStyle w:val="2"/>
              <w:widowControl w:val="0"/>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甸子村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pStyle w:val="2"/>
              <w:widowControl w:val="0"/>
              <w:ind w:left="0" w:leftChars="0" w:firstLine="0" w:firstLineChars="0"/>
              <w:jc w:val="both"/>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drawing>
                <wp:inline distT="0" distB="0" distL="114300" distR="114300">
                  <wp:extent cx="1214120" cy="1506220"/>
                  <wp:effectExtent l="0" t="0" r="5080" b="17780"/>
                  <wp:docPr id="24" name="图片 9" descr="微信图片_2018100808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微信图片_20181008083143"/>
                          <pic:cNvPicPr>
                            <a:picLocks noChangeAspect="1"/>
                          </pic:cNvPicPr>
                        </pic:nvPicPr>
                        <pic:blipFill>
                          <a:blip r:embed="rId17"/>
                          <a:stretch>
                            <a:fillRect/>
                          </a:stretch>
                        </pic:blipFill>
                        <pic:spPr>
                          <a:xfrm>
                            <a:off x="0" y="0"/>
                            <a:ext cx="1214120" cy="1506220"/>
                          </a:xfrm>
                          <a:prstGeom prst="rect">
                            <a:avLst/>
                          </a:prstGeom>
                          <a:noFill/>
                          <a:ln>
                            <a:noFill/>
                          </a:ln>
                        </pic:spPr>
                      </pic:pic>
                    </a:graphicData>
                  </a:graphic>
                </wp:inline>
              </w:drawing>
            </w:r>
          </w:p>
        </w:tc>
        <w:tc>
          <w:tcPr>
            <w:tcW w:w="2130" w:type="dxa"/>
            <w:gridSpan w:val="2"/>
            <w:noWrap w:val="0"/>
            <w:vAlign w:val="top"/>
          </w:tcPr>
          <w:p>
            <w:pPr>
              <w:pStyle w:val="2"/>
              <w:widowControl w:val="0"/>
              <w:ind w:left="0" w:leftChars="0" w:firstLine="0" w:firstLineChars="0"/>
              <w:jc w:val="both"/>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drawing>
                <wp:inline distT="0" distB="0" distL="114300" distR="114300">
                  <wp:extent cx="1214120" cy="1515745"/>
                  <wp:effectExtent l="0" t="0" r="5080" b="8255"/>
                  <wp:docPr id="25" name="图片 10" descr="微信图片_2018100808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微信图片_20181008083149"/>
                          <pic:cNvPicPr>
                            <a:picLocks noChangeAspect="1"/>
                          </pic:cNvPicPr>
                        </pic:nvPicPr>
                        <pic:blipFill>
                          <a:blip r:embed="rId18"/>
                          <a:stretch>
                            <a:fillRect/>
                          </a:stretch>
                        </pic:blipFill>
                        <pic:spPr>
                          <a:xfrm>
                            <a:off x="0" y="0"/>
                            <a:ext cx="1214120" cy="1515745"/>
                          </a:xfrm>
                          <a:prstGeom prst="rect">
                            <a:avLst/>
                          </a:prstGeom>
                          <a:noFill/>
                          <a:ln>
                            <a:noFill/>
                          </a:ln>
                        </pic:spPr>
                      </pic:pic>
                    </a:graphicData>
                  </a:graphic>
                </wp:inline>
              </w:drawing>
            </w:r>
          </w:p>
        </w:tc>
        <w:tc>
          <w:tcPr>
            <w:tcW w:w="2130" w:type="dxa"/>
            <w:gridSpan w:val="2"/>
            <w:noWrap w:val="0"/>
            <w:vAlign w:val="top"/>
          </w:tcPr>
          <w:p>
            <w:pPr>
              <w:pStyle w:val="2"/>
              <w:widowControl w:val="0"/>
              <w:ind w:left="0" w:leftChars="0" w:firstLine="0" w:firstLineChars="0"/>
              <w:jc w:val="both"/>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drawing>
                <wp:inline distT="0" distB="0" distL="114300" distR="114300">
                  <wp:extent cx="1214120" cy="1506220"/>
                  <wp:effectExtent l="0" t="0" r="5080" b="17780"/>
                  <wp:docPr id="26" name="图片 11" descr="微信图片_2018100808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微信图片_20181008083013"/>
                          <pic:cNvPicPr>
                            <a:picLocks noChangeAspect="1"/>
                          </pic:cNvPicPr>
                        </pic:nvPicPr>
                        <pic:blipFill>
                          <a:blip r:embed="rId19"/>
                          <a:stretch>
                            <a:fillRect/>
                          </a:stretch>
                        </pic:blipFill>
                        <pic:spPr>
                          <a:xfrm>
                            <a:off x="0" y="0"/>
                            <a:ext cx="1214120" cy="1506220"/>
                          </a:xfrm>
                          <a:prstGeom prst="rect">
                            <a:avLst/>
                          </a:prstGeom>
                          <a:noFill/>
                          <a:ln>
                            <a:noFill/>
                          </a:ln>
                        </pic:spPr>
                      </pic:pic>
                    </a:graphicData>
                  </a:graphic>
                </wp:inline>
              </w:drawing>
            </w:r>
          </w:p>
        </w:tc>
        <w:tc>
          <w:tcPr>
            <w:tcW w:w="2132" w:type="dxa"/>
            <w:gridSpan w:val="2"/>
            <w:noWrap w:val="0"/>
            <w:vAlign w:val="top"/>
          </w:tcPr>
          <w:p>
            <w:pPr>
              <w:pStyle w:val="2"/>
              <w:widowControl w:val="0"/>
              <w:ind w:left="0" w:leftChars="0" w:firstLine="0" w:firstLineChars="0"/>
              <w:jc w:val="both"/>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drawing>
                <wp:inline distT="0" distB="0" distL="114300" distR="114300">
                  <wp:extent cx="1214120" cy="1506220"/>
                  <wp:effectExtent l="0" t="0" r="5080" b="17780"/>
                  <wp:docPr id="27" name="图片 12" descr="微信图片_2018100808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微信图片_20181008083020"/>
                          <pic:cNvPicPr>
                            <a:picLocks noChangeAspect="1"/>
                          </pic:cNvPicPr>
                        </pic:nvPicPr>
                        <pic:blipFill>
                          <a:blip r:embed="rId20"/>
                          <a:stretch>
                            <a:fillRect/>
                          </a:stretch>
                        </pic:blipFill>
                        <pic:spPr>
                          <a:xfrm>
                            <a:off x="0" y="0"/>
                            <a:ext cx="1214120" cy="15062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gridSpan w:val="4"/>
            <w:noWrap w:val="0"/>
            <w:vAlign w:val="top"/>
          </w:tcPr>
          <w:p>
            <w:pPr>
              <w:pStyle w:val="2"/>
              <w:widowControl w:val="0"/>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刘庄子村</w:t>
            </w:r>
          </w:p>
        </w:tc>
        <w:tc>
          <w:tcPr>
            <w:tcW w:w="4261" w:type="dxa"/>
            <w:gridSpan w:val="3"/>
            <w:noWrap w:val="0"/>
            <w:vAlign w:val="top"/>
          </w:tcPr>
          <w:p>
            <w:pPr>
              <w:pStyle w:val="2"/>
              <w:widowControl w:val="0"/>
              <w:jc w:val="center"/>
              <w:rPr>
                <w:rFonts w:hint="default" w:ascii="Times New Roman" w:hAnsi="Times New Roman"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三里屯村</w:t>
            </w:r>
          </w:p>
        </w:tc>
      </w:tr>
    </w:tbl>
    <w:p>
      <w:pPr>
        <w:spacing w:line="360" w:lineRule="auto"/>
        <w:ind w:right="88"/>
        <w:jc w:val="both"/>
        <w:rPr>
          <w:rFonts w:hint="default" w:ascii="Times New Roman" w:hAnsi="Times New Roman" w:eastAsia="宋体" w:cs="Times New Roman"/>
          <w:color w:val="191919"/>
          <w:sz w:val="24"/>
          <w:szCs w:val="24"/>
          <w:shd w:val="clear" w:color="auto" w:fill="FFFFFF"/>
          <w:lang w:val="en-US" w:eastAsia="zh-CN"/>
        </w:rPr>
      </w:pPr>
    </w:p>
    <w:p>
      <w:pPr>
        <w:pStyle w:val="4"/>
        <w:keepNext w:val="0"/>
        <w:spacing w:before="0" w:after="0" w:line="360" w:lineRule="auto"/>
        <w:rPr>
          <w:rFonts w:ascii="Times New Roman" w:hAnsi="Times New Roman" w:eastAsia="宋体" w:cs="Times New Roman"/>
          <w:sz w:val="24"/>
          <w:szCs w:val="24"/>
        </w:rPr>
      </w:pPr>
      <w:bookmarkStart w:id="5" w:name="_Toc1374839"/>
      <w:r>
        <w:rPr>
          <w:rFonts w:ascii="Times New Roman" w:hAnsi="Times New Roman" w:eastAsia="宋体" w:cs="Times New Roman"/>
          <w:sz w:val="24"/>
          <w:szCs w:val="24"/>
        </w:rPr>
        <w:t>3.3查阅情况</w:t>
      </w:r>
      <w:bookmarkEnd w:id="5"/>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我公司于公司所在地提供纸质的《</w:t>
      </w:r>
      <w:r>
        <w:rPr>
          <w:rFonts w:hint="default" w:ascii="Times New Roman" w:hAnsi="Times New Roman" w:cs="Times New Roman"/>
          <w:sz w:val="24"/>
          <w:lang w:val="en-US" w:eastAsia="zh-CN"/>
        </w:rPr>
        <w:t>唐山宏正机械设备有限公司铁路客车配件新材料项目</w:t>
      </w:r>
      <w:r>
        <w:rPr>
          <w:rFonts w:ascii="Times New Roman" w:hAnsi="Times New Roman" w:eastAsia="宋体" w:cs="Times New Roman"/>
          <w:color w:val="191919"/>
          <w:sz w:val="24"/>
          <w:szCs w:val="24"/>
          <w:shd w:val="clear" w:color="auto" w:fill="FFFFFF"/>
        </w:rPr>
        <w:t>》（征求意见稿）供公众查阅。</w:t>
      </w:r>
    </w:p>
    <w:p>
      <w:pPr>
        <w:spacing w:line="360" w:lineRule="auto"/>
        <w:ind w:left="-160" w:leftChars="-76" w:right="88" w:firstLine="480" w:firstLineChars="200"/>
        <w:jc w:val="both"/>
        <w:rPr>
          <w:rFonts w:hint="eastAsia" w:ascii="Times New Roman" w:hAnsi="Times New Roman" w:eastAsia="宋体" w:cs="Times New Roman"/>
          <w:color w:val="191919"/>
          <w:sz w:val="24"/>
          <w:szCs w:val="24"/>
          <w:shd w:val="clear" w:color="auto" w:fill="FFFFFF"/>
          <w:lang w:val="en-US" w:eastAsia="zh-CN"/>
        </w:rPr>
      </w:pPr>
      <w:r>
        <w:rPr>
          <w:rFonts w:ascii="Times New Roman" w:hAnsi="Times New Roman" w:eastAsia="宋体" w:cs="Times New Roman"/>
          <w:color w:val="191919"/>
          <w:sz w:val="24"/>
          <w:szCs w:val="24"/>
          <w:shd w:val="clear" w:color="auto" w:fill="FFFFFF"/>
        </w:rPr>
        <w:t>征求意见稿公示期间，没有公众前往查阅《</w:t>
      </w:r>
      <w:r>
        <w:rPr>
          <w:rFonts w:hint="eastAsia" w:ascii="Times New Roman" w:hAnsi="Times New Roman" w:cs="Times New Roman"/>
          <w:sz w:val="24"/>
          <w:lang w:val="en-US" w:eastAsia="zh-CN"/>
        </w:rPr>
        <w:t>唐山宏正机械设备有限公司铁路客车配件新材料项目</w:t>
      </w:r>
      <w:r>
        <w:rPr>
          <w:rFonts w:ascii="Times New Roman" w:hAnsi="Times New Roman" w:eastAsia="宋体" w:cs="Times New Roman"/>
          <w:color w:val="191919"/>
          <w:sz w:val="24"/>
          <w:szCs w:val="24"/>
          <w:shd w:val="clear" w:color="auto" w:fill="FFFFFF"/>
        </w:rPr>
        <w:t>》（征求意见稿）</w:t>
      </w:r>
      <w:r>
        <w:rPr>
          <w:rFonts w:hint="eastAsia" w:ascii="Times New Roman" w:hAnsi="Times New Roman" w:eastAsia="宋体" w:cs="Times New Roman"/>
          <w:color w:val="191919"/>
          <w:sz w:val="24"/>
          <w:szCs w:val="24"/>
          <w:shd w:val="clear" w:color="auto" w:fill="FFFFFF"/>
          <w:lang w:eastAsia="zh-CN"/>
        </w:rPr>
        <w:t>。</w:t>
      </w:r>
    </w:p>
    <w:p>
      <w:pPr>
        <w:pStyle w:val="4"/>
        <w:keepNext w:val="0"/>
        <w:spacing w:before="0" w:after="0" w:line="360" w:lineRule="auto"/>
        <w:rPr>
          <w:rFonts w:ascii="Times New Roman" w:hAnsi="Times New Roman" w:eastAsia="宋体" w:cs="Times New Roman"/>
          <w:sz w:val="24"/>
          <w:szCs w:val="24"/>
        </w:rPr>
      </w:pPr>
      <w:bookmarkStart w:id="6" w:name="_Toc1374840"/>
      <w:r>
        <w:rPr>
          <w:rFonts w:ascii="Times New Roman" w:hAnsi="Times New Roman" w:eastAsia="宋体" w:cs="Times New Roman"/>
          <w:sz w:val="24"/>
          <w:szCs w:val="24"/>
        </w:rPr>
        <w:t>3.4公众提出意见情况</w:t>
      </w:r>
      <w:bookmarkEnd w:id="6"/>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本工程环境影响评价征求意见稿公示期间未收到公众意见。</w:t>
      </w:r>
    </w:p>
    <w:p>
      <w:pPr>
        <w:pStyle w:val="3"/>
        <w:keepNext w:val="0"/>
        <w:numPr>
          <w:ilvl w:val="0"/>
          <w:numId w:val="0"/>
        </w:numPr>
        <w:spacing w:before="0" w:after="0"/>
        <w:ind w:leftChars="0" w:right="0" w:rightChars="0"/>
        <w:jc w:val="left"/>
        <w:rPr>
          <w:rFonts w:ascii="Times New Roman" w:hAnsi="Times New Roman" w:cs="Times New Roman" w:eastAsiaTheme="minorEastAsia"/>
          <w:sz w:val="28"/>
          <w:szCs w:val="28"/>
        </w:rPr>
      </w:pPr>
      <w:bookmarkStart w:id="7" w:name="_Toc1374841"/>
      <w:r>
        <w:rPr>
          <w:rFonts w:hint="eastAsia" w:ascii="Times New Roman" w:hAnsi="Times New Roman" w:cs="Times New Roman" w:eastAsiaTheme="minorEastAsia"/>
          <w:sz w:val="28"/>
          <w:szCs w:val="28"/>
          <w:lang w:val="en-US" w:eastAsia="zh-CN"/>
        </w:rPr>
        <w:t>4</w:t>
      </w:r>
      <w:r>
        <w:rPr>
          <w:rFonts w:ascii="Times New Roman" w:hAnsi="Times New Roman" w:cs="Times New Roman" w:eastAsiaTheme="minorEastAsia"/>
          <w:sz w:val="28"/>
          <w:szCs w:val="28"/>
        </w:rPr>
        <w:t>其他公众参与情况</w:t>
      </w:r>
      <w:bookmarkEnd w:id="7"/>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本项目征求意见稿公示期间，没有收到公众的质疑、反对意见，因此不需要开展深度公众参与。</w:t>
      </w:r>
    </w:p>
    <w:p>
      <w:pPr>
        <w:pStyle w:val="3"/>
        <w:keepNext w:val="0"/>
        <w:numPr>
          <w:ilvl w:val="0"/>
          <w:numId w:val="0"/>
        </w:numPr>
        <w:spacing w:before="0" w:after="0"/>
        <w:ind w:leftChars="0" w:right="0" w:rightChars="0"/>
        <w:jc w:val="left"/>
        <w:rPr>
          <w:rFonts w:ascii="Times New Roman" w:hAnsi="Times New Roman" w:cs="Times New Roman" w:eastAsiaTheme="minorEastAsia"/>
          <w:sz w:val="28"/>
          <w:szCs w:val="28"/>
        </w:rPr>
      </w:pPr>
      <w:bookmarkStart w:id="8" w:name="_Toc1374842"/>
      <w:r>
        <w:rPr>
          <w:rFonts w:hint="eastAsia" w:ascii="Times New Roman" w:hAnsi="Times New Roman" w:cs="Times New Roman" w:eastAsiaTheme="minorEastAsia"/>
          <w:sz w:val="28"/>
          <w:szCs w:val="28"/>
          <w:lang w:val="en-US" w:eastAsia="zh-CN"/>
        </w:rPr>
        <w:t>5</w:t>
      </w:r>
      <w:r>
        <w:rPr>
          <w:rFonts w:ascii="Times New Roman" w:hAnsi="Times New Roman" w:cs="Times New Roman" w:eastAsiaTheme="minorEastAsia"/>
          <w:sz w:val="28"/>
          <w:szCs w:val="28"/>
        </w:rPr>
        <w:t>公众意见处理情况</w:t>
      </w:r>
      <w:bookmarkEnd w:id="8"/>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本项目征求意见稿公示期间，没有收到公众的质疑、反对意见，因此没有公众意见需要进行处理。</w:t>
      </w:r>
    </w:p>
    <w:p>
      <w:pPr>
        <w:pStyle w:val="3"/>
        <w:keepNext w:val="0"/>
        <w:numPr>
          <w:ilvl w:val="0"/>
          <w:numId w:val="0"/>
        </w:numPr>
        <w:spacing w:before="0" w:after="0"/>
        <w:ind w:leftChars="0" w:right="0" w:rightChars="0"/>
        <w:jc w:val="left"/>
        <w:rPr>
          <w:rFonts w:ascii="Times New Roman" w:hAnsi="Times New Roman" w:cs="Times New Roman" w:eastAsiaTheme="minorEastAsia"/>
          <w:sz w:val="28"/>
          <w:szCs w:val="28"/>
        </w:rPr>
      </w:pPr>
      <w:bookmarkStart w:id="9" w:name="_Toc1374844"/>
      <w:r>
        <w:rPr>
          <w:rFonts w:hint="eastAsia" w:ascii="Times New Roman" w:hAnsi="Times New Roman" w:cs="Times New Roman" w:eastAsiaTheme="minorEastAsia"/>
          <w:sz w:val="28"/>
          <w:szCs w:val="28"/>
          <w:lang w:val="en-US" w:eastAsia="zh-CN"/>
        </w:rPr>
        <w:t>6</w:t>
      </w:r>
      <w:r>
        <w:rPr>
          <w:rFonts w:ascii="Times New Roman" w:hAnsi="Times New Roman" w:cs="Times New Roman" w:eastAsiaTheme="minorEastAsia"/>
          <w:sz w:val="28"/>
          <w:szCs w:val="28"/>
        </w:rPr>
        <w:t>其他</w:t>
      </w:r>
      <w:bookmarkEnd w:id="9"/>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目前，我公司存档了《</w:t>
      </w:r>
      <w:r>
        <w:rPr>
          <w:rFonts w:hint="eastAsia" w:ascii="Times New Roman" w:hAnsi="Times New Roman" w:cs="Times New Roman"/>
          <w:sz w:val="24"/>
          <w:lang w:val="en-US" w:eastAsia="zh-CN"/>
        </w:rPr>
        <w:t>唐山宏正机械设备有限公司铁路客车配件新材料项目</w:t>
      </w:r>
      <w:r>
        <w:rPr>
          <w:rFonts w:ascii="Times New Roman" w:hAnsi="Times New Roman" w:cs="Times New Roman"/>
          <w:sz w:val="24"/>
        </w:rPr>
        <w:t>环境影响报告书</w:t>
      </w:r>
      <w:r>
        <w:rPr>
          <w:rFonts w:ascii="Times New Roman" w:hAnsi="Times New Roman" w:eastAsia="宋体" w:cs="Times New Roman"/>
          <w:color w:val="191919"/>
          <w:sz w:val="24"/>
          <w:szCs w:val="24"/>
          <w:shd w:val="clear" w:color="auto" w:fill="FFFFFF"/>
        </w:rPr>
        <w:t>》（报批稿）、《</w:t>
      </w:r>
      <w:r>
        <w:rPr>
          <w:rFonts w:hint="eastAsia" w:ascii="Times New Roman" w:hAnsi="Times New Roman" w:cs="Times New Roman"/>
          <w:sz w:val="24"/>
          <w:lang w:val="en-US" w:eastAsia="zh-CN"/>
        </w:rPr>
        <w:t>唐山宏正机械设备有限公司铁路客车配件新材料项目</w:t>
      </w:r>
      <w:r>
        <w:rPr>
          <w:rFonts w:ascii="Times New Roman" w:hAnsi="Times New Roman" w:cs="Times New Roman"/>
          <w:sz w:val="24"/>
        </w:rPr>
        <w:t>环境影响</w:t>
      </w:r>
      <w:r>
        <w:rPr>
          <w:rFonts w:hint="eastAsia" w:ascii="Times New Roman" w:hAnsi="Times New Roman" w:cs="Times New Roman"/>
          <w:sz w:val="24"/>
          <w:lang w:val="en-US" w:eastAsia="zh-CN"/>
        </w:rPr>
        <w:t>报告书</w:t>
      </w:r>
      <w:r>
        <w:rPr>
          <w:rFonts w:ascii="Times New Roman" w:hAnsi="Times New Roman" w:cs="Times New Roman"/>
          <w:sz w:val="24"/>
        </w:rPr>
        <w:t>公众参与说明</w:t>
      </w:r>
      <w:r>
        <w:rPr>
          <w:rFonts w:ascii="Times New Roman" w:hAnsi="Times New Roman" w:eastAsia="宋体" w:cs="Times New Roman"/>
          <w:color w:val="191919"/>
          <w:sz w:val="24"/>
          <w:szCs w:val="24"/>
          <w:shd w:val="clear" w:color="auto" w:fill="FFFFFF"/>
        </w:rPr>
        <w:t>》，以备生态环境主管部门查询。</w:t>
      </w:r>
    </w:p>
    <w:p>
      <w:pPr>
        <w:pStyle w:val="3"/>
        <w:keepNext w:val="0"/>
        <w:numPr>
          <w:ilvl w:val="0"/>
          <w:numId w:val="0"/>
        </w:numPr>
        <w:spacing w:before="0" w:after="0"/>
        <w:ind w:leftChars="0" w:right="0" w:rightChars="0"/>
        <w:jc w:val="left"/>
        <w:rPr>
          <w:rFonts w:ascii="Times New Roman" w:hAnsi="Times New Roman" w:cs="Times New Roman" w:eastAsiaTheme="minorEastAsia"/>
          <w:sz w:val="28"/>
          <w:szCs w:val="28"/>
        </w:rPr>
      </w:pPr>
      <w:bookmarkStart w:id="10" w:name="_Toc1374845"/>
      <w:r>
        <w:rPr>
          <w:rFonts w:hint="eastAsia" w:ascii="Times New Roman" w:hAnsi="Times New Roman" w:cs="Times New Roman" w:eastAsiaTheme="minorEastAsia"/>
          <w:sz w:val="28"/>
          <w:szCs w:val="28"/>
          <w:lang w:val="en-US" w:eastAsia="zh-CN"/>
        </w:rPr>
        <w:t>7</w:t>
      </w:r>
      <w:r>
        <w:rPr>
          <w:rFonts w:ascii="Times New Roman" w:hAnsi="Times New Roman" w:cs="Times New Roman" w:eastAsiaTheme="minorEastAsia"/>
          <w:sz w:val="28"/>
          <w:szCs w:val="28"/>
        </w:rPr>
        <w:t>诚信承诺</w:t>
      </w:r>
      <w:bookmarkEnd w:id="10"/>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我单位已按照《环境影响评价公众参与办法》要求，在《</w:t>
      </w:r>
      <w:r>
        <w:rPr>
          <w:rFonts w:hint="eastAsia" w:ascii="Times New Roman" w:hAnsi="Times New Roman" w:cs="Times New Roman"/>
          <w:sz w:val="24"/>
          <w:lang w:val="en-US" w:eastAsia="zh-CN"/>
        </w:rPr>
        <w:t>唐山宏正机械设备有限公司铁路客车配件新材料项目</w:t>
      </w:r>
      <w:r>
        <w:rPr>
          <w:rFonts w:ascii="Times New Roman" w:hAnsi="Times New Roman" w:eastAsia="宋体" w:cs="Times New Roman"/>
          <w:color w:val="191919"/>
          <w:sz w:val="24"/>
          <w:szCs w:val="24"/>
          <w:shd w:val="clear" w:color="auto" w:fill="FFFFFF"/>
        </w:rPr>
        <w:t>环境影响报告书》编制阶段开展了公众参与工作，在环境影响报告书中充分采纳了公众提出的与环境影响相关的合理意见，对未采纳的意见按要求进行了说明，并按照要求编制了公众参与说明。</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r>
        <w:rPr>
          <w:rFonts w:ascii="Times New Roman" w:hAnsi="Times New Roman" w:eastAsia="宋体" w:cs="Times New Roman"/>
          <w:color w:val="191919"/>
          <w:sz w:val="24"/>
          <w:szCs w:val="24"/>
          <w:shd w:val="clear" w:color="auto" w:fill="FFFFFF"/>
        </w:rPr>
        <w:t>我单位承诺，本次提交的《</w:t>
      </w:r>
      <w:r>
        <w:rPr>
          <w:rFonts w:hint="eastAsia" w:ascii="Times New Roman" w:hAnsi="Times New Roman" w:cs="Times New Roman"/>
          <w:sz w:val="24"/>
          <w:lang w:val="en-US" w:eastAsia="zh-CN"/>
        </w:rPr>
        <w:t>唐山宏正机械设备有限公司铁路客车配件新材料项目</w:t>
      </w:r>
      <w:r>
        <w:rPr>
          <w:rFonts w:ascii="Times New Roman" w:hAnsi="Times New Roman" w:eastAsia="宋体" w:cs="Times New Roman"/>
          <w:color w:val="191919"/>
          <w:sz w:val="24"/>
          <w:szCs w:val="24"/>
          <w:shd w:val="clear" w:color="auto" w:fill="FFFFFF"/>
        </w:rPr>
        <w:t>环境影响</w:t>
      </w:r>
      <w:r>
        <w:rPr>
          <w:rFonts w:hint="eastAsia" w:ascii="Times New Roman" w:hAnsi="Times New Roman" w:eastAsia="宋体" w:cs="Times New Roman"/>
          <w:color w:val="191919"/>
          <w:sz w:val="24"/>
          <w:szCs w:val="24"/>
          <w:shd w:val="clear" w:color="auto" w:fill="FFFFFF"/>
          <w:lang w:val="en-US" w:eastAsia="zh-CN"/>
        </w:rPr>
        <w:t>报告书</w:t>
      </w:r>
      <w:r>
        <w:rPr>
          <w:rFonts w:ascii="Times New Roman" w:hAnsi="Times New Roman" w:eastAsia="宋体" w:cs="Times New Roman"/>
          <w:color w:val="191919"/>
          <w:sz w:val="24"/>
          <w:szCs w:val="24"/>
          <w:shd w:val="clear" w:color="auto" w:fill="FFFFFF"/>
        </w:rPr>
        <w:t>公众参与说明》内容客观、真实，未包含依法不得公开的国家秘密、商业秘密、个人隐私。如存在弄虚作假、隐瞒欺骗等情况及由此导致的一切后果由</w:t>
      </w:r>
      <w:r>
        <w:rPr>
          <w:rFonts w:hint="eastAsia" w:ascii="Times New Roman" w:hAnsi="Times New Roman" w:cs="Times New Roman"/>
          <w:sz w:val="24"/>
          <w:lang w:val="en-US" w:eastAsia="zh-CN"/>
        </w:rPr>
        <w:t>唐山宏正机械设备有限公司</w:t>
      </w:r>
      <w:r>
        <w:rPr>
          <w:rFonts w:ascii="Times New Roman" w:hAnsi="Times New Roman" w:eastAsia="宋体" w:cs="Times New Roman"/>
          <w:color w:val="191919"/>
          <w:sz w:val="24"/>
          <w:szCs w:val="24"/>
          <w:shd w:val="clear" w:color="auto" w:fill="FFFFFF"/>
        </w:rPr>
        <w:t>承担全部责任。</w:t>
      </w:r>
    </w:p>
    <w:p>
      <w:pPr>
        <w:spacing w:line="360" w:lineRule="auto"/>
        <w:ind w:left="-160" w:leftChars="-76" w:right="88" w:firstLine="480" w:firstLineChars="200"/>
        <w:jc w:val="right"/>
        <w:rPr>
          <w:rFonts w:ascii="Times New Roman" w:hAnsi="Times New Roman" w:cs="Times New Roman"/>
          <w:sz w:val="24"/>
        </w:rPr>
      </w:pPr>
      <w:r>
        <w:rPr>
          <w:rFonts w:ascii="Times New Roman" w:hAnsi="Times New Roman" w:eastAsia="宋体" w:cs="Times New Roman"/>
          <w:color w:val="191919"/>
          <w:sz w:val="24"/>
          <w:szCs w:val="24"/>
          <w:shd w:val="clear" w:color="auto" w:fill="FFFFFF"/>
        </w:rPr>
        <w:t xml:space="preserve">                   承诺单位：</w:t>
      </w:r>
      <w:r>
        <w:rPr>
          <w:rFonts w:hint="eastAsia" w:ascii="Times New Roman" w:hAnsi="Times New Roman" w:cs="Times New Roman"/>
          <w:sz w:val="24"/>
          <w:lang w:val="en-US" w:eastAsia="zh-CN"/>
        </w:rPr>
        <w:t>唐山宏正机械设备有限公司</w:t>
      </w:r>
    </w:p>
    <w:p>
      <w:pPr>
        <w:spacing w:line="360" w:lineRule="auto"/>
        <w:ind w:left="-160" w:leftChars="-76" w:right="88" w:firstLine="480" w:firstLineChars="200"/>
        <w:jc w:val="right"/>
        <w:rPr>
          <w:rFonts w:ascii="Times New Roman" w:hAnsi="Times New Roman" w:eastAsia="宋体" w:cs="Times New Roman"/>
          <w:color w:val="000000" w:themeColor="text1"/>
          <w:sz w:val="24"/>
          <w:szCs w:val="24"/>
          <w:shd w:val="clear" w:color="auto" w:fill="FFFFFF"/>
          <w14:textFill>
            <w14:solidFill>
              <w14:schemeClr w14:val="tx1"/>
            </w14:solidFill>
          </w14:textFill>
        </w:rPr>
      </w:pPr>
      <w:r>
        <w:rPr>
          <w:rFonts w:ascii="Times New Roman" w:hAnsi="Times New Roman" w:eastAsia="宋体" w:cs="Times New Roman"/>
          <w:color w:val="000000" w:themeColor="text1"/>
          <w:sz w:val="24"/>
          <w:szCs w:val="24"/>
          <w:shd w:val="clear" w:color="auto" w:fill="FFFFFF"/>
          <w14:textFill>
            <w14:solidFill>
              <w14:schemeClr w14:val="tx1"/>
            </w14:solidFill>
          </w14:textFill>
        </w:rPr>
        <w:t>承诺时间：20</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20</w:t>
      </w:r>
      <w:r>
        <w:rPr>
          <w:rFonts w:ascii="Times New Roman" w:hAnsi="Times New Roman" w:eastAsia="宋体" w:cs="Times New Roman"/>
          <w:color w:val="000000" w:themeColor="text1"/>
          <w:sz w:val="24"/>
          <w:szCs w:val="24"/>
          <w:shd w:val="clear" w:color="auto" w:fill="FFFFFF"/>
          <w14:textFill>
            <w14:solidFill>
              <w14:schemeClr w14:val="tx1"/>
            </w14:solidFill>
          </w14:textFill>
        </w:rPr>
        <w:t>年</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3</w:t>
      </w:r>
      <w:r>
        <w:rPr>
          <w:rFonts w:ascii="Times New Roman" w:hAnsi="Times New Roman" w:eastAsia="宋体" w:cs="Times New Roman"/>
          <w:color w:val="000000" w:themeColor="text1"/>
          <w:sz w:val="24"/>
          <w:szCs w:val="24"/>
          <w:shd w:val="clear" w:color="auto" w:fill="FFFFFF"/>
          <w14:textFill>
            <w14:solidFill>
              <w14:schemeClr w14:val="tx1"/>
            </w14:solidFill>
          </w14:textFill>
        </w:rPr>
        <w:t>月</w:t>
      </w:r>
      <w:r>
        <w:rPr>
          <w:rFonts w:hint="eastAsia" w:ascii="Times New Roman" w:hAnsi="Times New Roman" w:eastAsia="宋体" w:cs="Times New Roman"/>
          <w:color w:val="000000" w:themeColor="text1"/>
          <w:sz w:val="24"/>
          <w:szCs w:val="24"/>
          <w:shd w:val="clear" w:color="auto" w:fill="FFFFFF"/>
          <w:lang w:val="en-US" w:eastAsia="zh-CN"/>
          <w14:textFill>
            <w14:solidFill>
              <w14:schemeClr w14:val="tx1"/>
            </w14:solidFill>
          </w14:textFill>
        </w:rPr>
        <w:t>11</w:t>
      </w:r>
      <w:r>
        <w:rPr>
          <w:rFonts w:ascii="Times New Roman" w:hAnsi="Times New Roman" w:eastAsia="宋体" w:cs="Times New Roman"/>
          <w:color w:val="000000" w:themeColor="text1"/>
          <w:sz w:val="24"/>
          <w:szCs w:val="24"/>
          <w:shd w:val="clear" w:color="auto" w:fill="FFFFFF"/>
          <w14:textFill>
            <w14:solidFill>
              <w14:schemeClr w14:val="tx1"/>
            </w14:solidFill>
          </w14:textFill>
        </w:rPr>
        <w:t>日</w:t>
      </w:r>
    </w:p>
    <w:p>
      <w:pPr>
        <w:spacing w:line="360" w:lineRule="auto"/>
        <w:ind w:left="-160" w:leftChars="-76" w:right="88" w:firstLine="480" w:firstLineChars="200"/>
        <w:jc w:val="both"/>
        <w:rPr>
          <w:rFonts w:ascii="Times New Roman" w:hAnsi="Times New Roman" w:eastAsia="宋体" w:cs="Times New Roman"/>
          <w:color w:val="191919"/>
          <w:sz w:val="24"/>
          <w:szCs w:val="24"/>
          <w:shd w:val="clear" w:color="auto" w:fill="FFFFFF"/>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魏碑">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AF14F0"/>
    <w:rsid w:val="1FAA325C"/>
    <w:rsid w:val="24120000"/>
    <w:rsid w:val="30C52200"/>
    <w:rsid w:val="338637A1"/>
    <w:rsid w:val="3F04394A"/>
    <w:rsid w:val="563F6FE8"/>
    <w:rsid w:val="58CB4139"/>
    <w:rsid w:val="69AF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left="-81" w:leftChars="-81" w:right="42" w:rightChars="42" w:firstLine="5" w:firstLineChars="5"/>
      <w:jc w:val="distribute"/>
    </w:pPr>
    <w:rPr>
      <w:rFonts w:asciiTheme="minorHAnsi" w:hAnsiTheme="minorHAnsi" w:eastAsiaTheme="minorEastAsia" w:cstheme="minorBidi"/>
      <w:kern w:val="2"/>
      <w:sz w:val="21"/>
      <w:szCs w:val="22"/>
      <w:lang w:val="en-US" w:eastAsia="zh-CN" w:bidi="ar-SA"/>
    </w:rPr>
  </w:style>
  <w:style w:type="paragraph" w:styleId="3">
    <w:name w:val="heading 1"/>
    <w:next w:val="1"/>
    <w:qFormat/>
    <w:uiPriority w:val="0"/>
    <w:pPr>
      <w:keepNext/>
      <w:keepLines/>
      <w:spacing w:before="240" w:after="360" w:line="360" w:lineRule="auto"/>
      <w:ind w:left="0" w:leftChars="0" w:right="0" w:rightChars="0" w:firstLine="0" w:firstLineChars="0"/>
      <w:jc w:val="center"/>
      <w:outlineLvl w:val="0"/>
    </w:pPr>
    <w:rPr>
      <w:rFonts w:ascii="华康简魏碑" w:hAnsi="宋体" w:eastAsia="华康简魏碑" w:cs="宋体"/>
      <w:b/>
      <w:bCs/>
      <w:kern w:val="44"/>
      <w:sz w:val="36"/>
      <w:szCs w:val="44"/>
      <w:lang w:val="en-US" w:eastAsia="zh-CN" w:bidi="ar-SA"/>
    </w:rPr>
  </w:style>
  <w:style w:type="paragraph" w:styleId="4">
    <w:name w:val="heading 2"/>
    <w:next w:val="1"/>
    <w:qFormat/>
    <w:uiPriority w:val="0"/>
    <w:pPr>
      <w:keepNext/>
      <w:keepLines/>
      <w:spacing w:before="260" w:after="260" w:line="415" w:lineRule="auto"/>
      <w:ind w:left="0" w:leftChars="0" w:right="0" w:rightChars="0" w:firstLine="0" w:firstLineChars="0"/>
      <w:jc w:val="left"/>
      <w:outlineLvl w:val="1"/>
    </w:pPr>
    <w:rPr>
      <w:rFonts w:ascii="华康简魏碑" w:hAnsi="宋体" w:eastAsia="华康简魏碑" w:cs="宋体"/>
      <w:b/>
      <w:kern w:val="0"/>
      <w:sz w:val="28"/>
      <w:szCs w:val="3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napToGrid w:val="0"/>
      <w:spacing w:line="360" w:lineRule="auto"/>
      <w:ind w:left="113" w:right="113" w:firstLine="540"/>
    </w:pPr>
    <w:rPr>
      <w:rFonts w:ascii="Arial" w:hAnsi="Arial" w:cs="Arial"/>
      <w:sz w:val="24"/>
      <w:szCs w:val="24"/>
    </w:rPr>
  </w:style>
  <w:style w:type="paragraph" w:styleId="5">
    <w:name w:val="footer"/>
    <w:semiHidden/>
    <w:unhideWhenUsed/>
    <w:qFormat/>
    <w:uiPriority w:val="99"/>
    <w:pPr>
      <w:tabs>
        <w:tab w:val="center" w:pos="4153"/>
        <w:tab w:val="right" w:pos="8306"/>
      </w:tabs>
      <w:snapToGrid w:val="0"/>
      <w:ind w:left="-81" w:leftChars="-81" w:right="42" w:rightChars="42" w:firstLine="5" w:firstLineChars="5"/>
      <w:jc w:val="left"/>
    </w:pPr>
    <w:rPr>
      <w:rFonts w:asciiTheme="minorHAnsi" w:hAnsiTheme="minorHAnsi" w:eastAsiaTheme="minorEastAsia" w:cstheme="minorBidi"/>
      <w:kern w:val="2"/>
      <w:sz w:val="18"/>
      <w:szCs w:val="22"/>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2019-04-28T06:24:00Z</dcterms:created>
  <dc:creator>韩盖</dc:creator>
  <cp:lastModifiedBy>游啊游</cp:lastModifiedBy>
  <cp:lastPrinted>2020-08-10T07:24:17Z</cp:lastPrinted>
  <dcterms:modified xsi:type="dcterms:W3CDTF">2020-08-10T07:24:25Z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